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EDE" w:rsidRPr="007A0925" w:rsidRDefault="003C2EDE" w:rsidP="007B45FD">
      <w:pPr>
        <w:pBdr>
          <w:top w:val="single" w:sz="4" w:space="1" w:color="auto"/>
          <w:left w:val="single" w:sz="4" w:space="4" w:color="auto"/>
          <w:bottom w:val="single" w:sz="4" w:space="1" w:color="auto"/>
          <w:right w:val="single" w:sz="4" w:space="4" w:color="auto"/>
        </w:pBdr>
        <w:shd w:val="clear" w:color="auto" w:fill="BFBFBF" w:themeFill="background1" w:themeFillShade="BF"/>
        <w:rPr>
          <w:b/>
          <w:sz w:val="28"/>
          <w:szCs w:val="28"/>
        </w:rPr>
      </w:pPr>
      <w:r w:rsidRPr="007A0925">
        <w:rPr>
          <w:b/>
          <w:sz w:val="28"/>
          <w:szCs w:val="28"/>
        </w:rPr>
        <w:t>M</w:t>
      </w:r>
      <w:r w:rsidR="007B45FD">
        <w:rPr>
          <w:b/>
          <w:sz w:val="28"/>
          <w:szCs w:val="28"/>
        </w:rPr>
        <w:t>3 Opfer der Militärjustiz</w:t>
      </w:r>
    </w:p>
    <w:p w:rsidR="006D795A" w:rsidRDefault="006D795A"/>
    <w:p w:rsidR="006D795A" w:rsidRDefault="00210F81">
      <w:r>
        <w:rPr>
          <w:noProof/>
          <w:lang w:eastAsia="de-AT"/>
        </w:rPr>
        <mc:AlternateContent>
          <mc:Choice Requires="wps">
            <w:drawing>
              <wp:anchor distT="0" distB="0" distL="114300" distR="114300" simplePos="0" relativeHeight="251665408" behindDoc="0" locked="0" layoutInCell="1" allowOverlap="1" wp14:anchorId="62CCD7EA" wp14:editId="6784185A">
                <wp:simplePos x="0" y="0"/>
                <wp:positionH relativeFrom="column">
                  <wp:posOffset>3404786</wp:posOffset>
                </wp:positionH>
                <wp:positionV relativeFrom="paragraph">
                  <wp:posOffset>919408</wp:posOffset>
                </wp:positionV>
                <wp:extent cx="2164715" cy="3536830"/>
                <wp:effectExtent l="0" t="0" r="26035" b="26035"/>
                <wp:wrapNone/>
                <wp:docPr id="18" name="Textfeld 18"/>
                <wp:cNvGraphicFramePr/>
                <a:graphic xmlns:a="http://schemas.openxmlformats.org/drawingml/2006/main">
                  <a:graphicData uri="http://schemas.microsoft.com/office/word/2010/wordprocessingShape">
                    <wps:wsp>
                      <wps:cNvSpPr txBox="1"/>
                      <wps:spPr>
                        <a:xfrm>
                          <a:off x="0" y="0"/>
                          <a:ext cx="2164715" cy="3536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0F81" w:rsidRDefault="00210F81" w:rsidP="00210F81">
                            <w:pPr>
                              <w:jc w:val="center"/>
                            </w:pPr>
                            <w:r>
                              <w:rPr>
                                <w:noProof/>
                                <w:lang w:eastAsia="de-AT"/>
                              </w:rPr>
                              <w:drawing>
                                <wp:inline distT="0" distB="0" distL="0" distR="0">
                                  <wp:extent cx="1958196" cy="2882064"/>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AP Wochenspruch D2Z20527.jpg"/>
                                          <pic:cNvPicPr/>
                                        </pic:nvPicPr>
                                        <pic:blipFill rotWithShape="1">
                                          <a:blip r:embed="rId8" cstate="print">
                                            <a:extLst>
                                              <a:ext uri="{28A0092B-C50C-407E-A947-70E740481C1C}">
                                                <a14:useLocalDpi xmlns:a14="http://schemas.microsoft.com/office/drawing/2010/main" val="0"/>
                                              </a:ext>
                                            </a:extLst>
                                          </a:blip>
                                          <a:srcRect l="7597" t="17589" r="5263" b="5867"/>
                                          <a:stretch/>
                                        </pic:blipFill>
                                        <pic:spPr bwMode="auto">
                                          <a:xfrm>
                                            <a:off x="0" y="0"/>
                                            <a:ext cx="1961411" cy="2886796"/>
                                          </a:xfrm>
                                          <a:prstGeom prst="rect">
                                            <a:avLst/>
                                          </a:prstGeom>
                                          <a:ln>
                                            <a:noFill/>
                                          </a:ln>
                                          <a:extLst>
                                            <a:ext uri="{53640926-AAD7-44D8-BBD7-CCE9431645EC}">
                                              <a14:shadowObscured xmlns:a14="http://schemas.microsoft.com/office/drawing/2010/main"/>
                                            </a:ext>
                                          </a:extLst>
                                        </pic:spPr>
                                      </pic:pic>
                                    </a:graphicData>
                                  </a:graphic>
                                </wp:inline>
                              </w:drawing>
                            </w:r>
                          </w:p>
                          <w:p w:rsidR="00210F81" w:rsidRPr="00210F81" w:rsidRDefault="00210F81" w:rsidP="00210F81">
                            <w:pPr>
                              <w:jc w:val="center"/>
                              <w:rPr>
                                <w:sz w:val="18"/>
                                <w:szCs w:val="18"/>
                              </w:rPr>
                            </w:pPr>
                            <w:r w:rsidRPr="00210F81">
                              <w:rPr>
                                <w:sz w:val="18"/>
                                <w:szCs w:val="18"/>
                              </w:rPr>
                              <w:t>Wochenspruch der NSDAP März 1944 (DHM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268.1pt;margin-top:72.4pt;width:170.4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" fillcolor="white [3201]" strokeweight=".5pt">
                <v:textbox>
                  <w:txbxContent>
                    <w:p w:rsidR="00210F81" w:rsidRDefault="00210F81" w:rsidP="00210F81">
                      <w:pPr>
                        <w:jc w:val="center"/>
                      </w:pPr>
                      <w:r>
                        <w:rPr>
                          <w:noProof/>
                          <w:lang w:eastAsia="de-AT"/>
                        </w:rPr>
                        <w:drawing>
                          <wp:inline distT="0" distB="0" distL="0" distR="0">
                            <wp:extent cx="1958196" cy="2882064"/>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AP Wochenspruch D2Z20527.jpg"/>
                                    <pic:cNvPicPr/>
                                  </pic:nvPicPr>
                                  <pic:blipFill rotWithShape="1">
                                    <a:blip r:embed="rId9" cstate="print">
                                      <a:extLst>
                                        <a:ext uri="{28A0092B-C50C-407E-A947-70E740481C1C}">
                                          <a14:useLocalDpi xmlns:a14="http://schemas.microsoft.com/office/drawing/2010/main" val="0"/>
                                        </a:ext>
                                      </a:extLst>
                                    </a:blip>
                                    <a:srcRect l="7597" t="17589" r="5263" b="5867"/>
                                    <a:stretch/>
                                  </pic:blipFill>
                                  <pic:spPr bwMode="auto">
                                    <a:xfrm>
                                      <a:off x="0" y="0"/>
                                      <a:ext cx="1961411" cy="2886796"/>
                                    </a:xfrm>
                                    <a:prstGeom prst="rect">
                                      <a:avLst/>
                                    </a:prstGeom>
                                    <a:ln>
                                      <a:noFill/>
                                    </a:ln>
                                    <a:extLst>
                                      <a:ext uri="{53640926-AAD7-44D8-BBD7-CCE9431645EC}">
                                        <a14:shadowObscured xmlns:a14="http://schemas.microsoft.com/office/drawing/2010/main"/>
                                      </a:ext>
                                    </a:extLst>
                                  </pic:spPr>
                                </pic:pic>
                              </a:graphicData>
                            </a:graphic>
                          </wp:inline>
                        </w:drawing>
                      </w:r>
                    </w:p>
                    <w:p w:rsidR="00210F81" w:rsidRPr="00210F81" w:rsidRDefault="00210F81" w:rsidP="00210F81">
                      <w:pPr>
                        <w:jc w:val="center"/>
                        <w:rPr>
                          <w:sz w:val="18"/>
                          <w:szCs w:val="18"/>
                        </w:rPr>
                      </w:pPr>
                      <w:r w:rsidRPr="00210F81">
                        <w:rPr>
                          <w:sz w:val="18"/>
                          <w:szCs w:val="18"/>
                        </w:rPr>
                        <w:t>Wochenspruch der NSDAP März 1944 (DHM Berlin)</w:t>
                      </w:r>
                    </w:p>
                  </w:txbxContent>
                </v:textbox>
              </v:shape>
            </w:pict>
          </mc:Fallback>
        </mc:AlternateContent>
      </w:r>
      <w:r w:rsidR="008B0130">
        <w:rPr>
          <w:noProof/>
          <w:lang w:eastAsia="de-AT"/>
        </w:rPr>
        <w:drawing>
          <wp:inline distT="0" distB="0" distL="0" distR="0" wp14:anchorId="718CF186" wp14:editId="471A9B83">
            <wp:extent cx="3148642" cy="987351"/>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9" t="9048" r="6882"/>
                    <a:stretch/>
                  </pic:blipFill>
                  <pic:spPr bwMode="auto">
                    <a:xfrm>
                      <a:off x="0" y="0"/>
                      <a:ext cx="3152427" cy="988538"/>
                    </a:xfrm>
                    <a:prstGeom prst="rect">
                      <a:avLst/>
                    </a:prstGeom>
                    <a:noFill/>
                    <a:ln>
                      <a:noFill/>
                    </a:ln>
                    <a:extLst>
                      <a:ext uri="{53640926-AAD7-44D8-BBD7-CCE9431645EC}">
                        <a14:shadowObscured xmlns:a14="http://schemas.microsoft.com/office/drawing/2010/main"/>
                      </a:ext>
                    </a:extLst>
                  </pic:spPr>
                </pic:pic>
              </a:graphicData>
            </a:graphic>
          </wp:inline>
        </w:drawing>
      </w:r>
    </w:p>
    <w:p w:rsidR="006D795A" w:rsidRDefault="008B0130">
      <w:r>
        <w:rPr>
          <w:noProof/>
          <w:lang w:eastAsia="de-AT"/>
        </w:rPr>
        <w:drawing>
          <wp:inline distT="0" distB="0" distL="0" distR="0" wp14:anchorId="0C7B849F" wp14:editId="799B7C95">
            <wp:extent cx="3190714" cy="31141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116"/>
                    <a:stretch/>
                  </pic:blipFill>
                  <pic:spPr bwMode="auto">
                    <a:xfrm>
                      <a:off x="0" y="0"/>
                      <a:ext cx="3193438" cy="3116794"/>
                    </a:xfrm>
                    <a:prstGeom prst="rect">
                      <a:avLst/>
                    </a:prstGeom>
                    <a:noFill/>
                    <a:ln>
                      <a:noFill/>
                    </a:ln>
                    <a:extLst>
                      <a:ext uri="{53640926-AAD7-44D8-BBD7-CCE9431645EC}">
                        <a14:shadowObscured xmlns:a14="http://schemas.microsoft.com/office/drawing/2010/main"/>
                      </a:ext>
                    </a:extLst>
                  </pic:spPr>
                </pic:pic>
              </a:graphicData>
            </a:graphic>
          </wp:inline>
        </w:drawing>
      </w:r>
    </w:p>
    <w:p w:rsidR="00FB57C6" w:rsidRDefault="00FB57C6"/>
    <w:p w:rsidR="006D795A" w:rsidRDefault="00210F81">
      <w:r>
        <w:rPr>
          <w:noProof/>
          <w:lang w:eastAsia="de-AT"/>
        </w:rPr>
        <mc:AlternateContent>
          <mc:Choice Requires="wps">
            <w:drawing>
              <wp:anchor distT="0" distB="0" distL="114300" distR="114300" simplePos="0" relativeHeight="251666432" behindDoc="0" locked="0" layoutInCell="1" allowOverlap="1">
                <wp:simplePos x="0" y="0"/>
                <wp:positionH relativeFrom="column">
                  <wp:posOffset>40484</wp:posOffset>
                </wp:positionH>
                <wp:positionV relativeFrom="paragraph">
                  <wp:posOffset>77266</wp:posOffset>
                </wp:positionV>
                <wp:extent cx="3847381" cy="1354347"/>
                <wp:effectExtent l="0" t="0" r="20320" b="17780"/>
                <wp:wrapNone/>
                <wp:docPr id="20" name="Textfeld 20"/>
                <wp:cNvGraphicFramePr/>
                <a:graphic xmlns:a="http://schemas.openxmlformats.org/drawingml/2006/main">
                  <a:graphicData uri="http://schemas.microsoft.com/office/word/2010/wordprocessingShape">
                    <wps:wsp>
                      <wps:cNvSpPr txBox="1"/>
                      <wps:spPr>
                        <a:xfrm>
                          <a:off x="0" y="0"/>
                          <a:ext cx="3847381" cy="1354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0F81" w:rsidRPr="00210F81" w:rsidRDefault="00210F81" w:rsidP="00210F81">
                            <w:pPr>
                              <w:jc w:val="both"/>
                              <w:rPr>
                                <w:sz w:val="18"/>
                                <w:szCs w:val="18"/>
                              </w:rPr>
                            </w:pPr>
                            <w:r>
                              <w:t>„Desertion ist deswegen abzulehnen, weil sie nicht nur Verrat am eigenen Land ist, sondern auch und vor allem Verrat am Kameraden, der im Deckungsloch sitzt, nur hofft, lebend aus der Sch</w:t>
                            </w:r>
                            <w:r w:rsidR="00E02D70">
                              <w:t>ei</w:t>
                            </w:r>
                            <w:r>
                              <w:t>ße rauszukommen, und darauf vertraut, dass sein Kamerad ihm den Rücken freihält, der aber stiften geht. Das ist der Verrat!!! (</w:t>
                            </w:r>
                            <w:r w:rsidRPr="00210F81">
                              <w:rPr>
                                <w:sz w:val="18"/>
                                <w:szCs w:val="18"/>
                              </w:rPr>
                              <w:t>Leserbrief, Der Standard, 9.2.2009</w:t>
                            </w:r>
                            <w:r>
                              <w:rPr>
                                <w:sz w:val="18"/>
                                <w:szCs w:val="18"/>
                              </w:rPr>
                              <w:t>)</w:t>
                            </w:r>
                          </w:p>
                          <w:p w:rsidR="00210F81" w:rsidRDefault="00210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7" type="#_x0000_t202" style="position:absolute;margin-left:3.2pt;margin-top:6.1pt;width:302.95pt;height:10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" fillcolor="white [3201]" strokeweight=".5pt">
                <v:textbox>
                  <w:txbxContent>
                    <w:p w:rsidR="00210F81" w:rsidRPr="00210F81" w:rsidRDefault="00210F81" w:rsidP="00210F81">
                      <w:pPr>
                        <w:jc w:val="both"/>
                        <w:rPr>
                          <w:sz w:val="18"/>
                          <w:szCs w:val="18"/>
                        </w:rPr>
                      </w:pPr>
                      <w:r>
                        <w:t>„Desertion ist deswegen abzulehnen, weil sie nicht nur Verrat am eigenen Land ist, sondern auch und vor allem Verrat am Kameraden, der im Deckungsloch sitzt, nur hofft, lebend aus der Sch</w:t>
                      </w:r>
                      <w:r w:rsidR="00E02D70">
                        <w:t>ei</w:t>
                      </w:r>
                      <w:r>
                        <w:t>ße rauszukommen, und darauf vertraut, dass sein Kamerad ihm den Rücken freihält, der aber stiften geht. Das ist der Verrat!!! (</w:t>
                      </w:r>
                      <w:r w:rsidRPr="00210F81">
                        <w:rPr>
                          <w:sz w:val="18"/>
                          <w:szCs w:val="18"/>
                        </w:rPr>
                        <w:t>Leserbrief, Der Standard, 9.2.2009</w:t>
                      </w:r>
                      <w:r>
                        <w:rPr>
                          <w:sz w:val="18"/>
                          <w:szCs w:val="18"/>
                        </w:rPr>
                        <w:t>)</w:t>
                      </w:r>
                    </w:p>
                    <w:p w:rsidR="00210F81" w:rsidRDefault="00210F81"/>
                  </w:txbxContent>
                </v:textbox>
              </v:shape>
            </w:pict>
          </mc:Fallback>
        </mc:AlternateContent>
      </w:r>
    </w:p>
    <w:p w:rsidR="00210F81" w:rsidRDefault="00210F81"/>
    <w:p w:rsidR="00210F81" w:rsidRDefault="00210F81"/>
    <w:p w:rsidR="00210F81" w:rsidRDefault="00210F81"/>
    <w:p w:rsidR="00210F81" w:rsidRDefault="00B24DA0">
      <w:r>
        <w:rPr>
          <w:noProof/>
          <w:lang w:eastAsia="de-AT"/>
        </w:rPr>
        <mc:AlternateContent>
          <mc:Choice Requires="wps">
            <w:drawing>
              <wp:anchor distT="0" distB="0" distL="114300" distR="114300" simplePos="0" relativeHeight="251667456" behindDoc="0" locked="0" layoutInCell="1" allowOverlap="1" wp14:anchorId="0BB0C7A8" wp14:editId="17E83121">
                <wp:simplePos x="0" y="0"/>
                <wp:positionH relativeFrom="column">
                  <wp:posOffset>1446590</wp:posOffset>
                </wp:positionH>
                <wp:positionV relativeFrom="paragraph">
                  <wp:posOffset>276776</wp:posOffset>
                </wp:positionV>
                <wp:extent cx="4260850" cy="1224951"/>
                <wp:effectExtent l="0" t="0" r="25400" b="13335"/>
                <wp:wrapNone/>
                <wp:docPr id="21" name="Textfeld 21"/>
                <wp:cNvGraphicFramePr/>
                <a:graphic xmlns:a="http://schemas.openxmlformats.org/drawingml/2006/main">
                  <a:graphicData uri="http://schemas.microsoft.com/office/word/2010/wordprocessingShape">
                    <wps:wsp>
                      <wps:cNvSpPr txBox="1"/>
                      <wps:spPr>
                        <a:xfrm>
                          <a:off x="0" y="0"/>
                          <a:ext cx="4260850" cy="1224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0F81" w:rsidRPr="00210F81" w:rsidRDefault="00210F81" w:rsidP="00B24DA0">
                            <w:pPr>
                              <w:jc w:val="both"/>
                              <w:rPr>
                                <w:sz w:val="18"/>
                                <w:szCs w:val="18"/>
                              </w:rPr>
                            </w:pPr>
                            <w:r>
                              <w:t>„Der Krieg Hitlers war ein verbrecherischer Angriffskrieg, und das Instrument dafür war die seinem Willen gehorchende Wehrmacht. Die Desertion aus der Hitler-Armee kann mit Desertion aus der Armee eines demokratischen Staates nicht verglichen werden.“</w:t>
                            </w:r>
                            <w:r w:rsidR="00B24DA0">
                              <w:t xml:space="preserve"> </w:t>
                            </w:r>
                            <w:r w:rsidR="00B24DA0">
                              <w:rPr>
                                <w:sz w:val="18"/>
                                <w:szCs w:val="18"/>
                              </w:rPr>
                              <w:t>(</w:t>
                            </w:r>
                            <w:r w:rsidRPr="00210F81">
                              <w:rPr>
                                <w:sz w:val="18"/>
                                <w:szCs w:val="18"/>
                              </w:rPr>
                              <w:t>Bundespräsident Heinz Fischer, Eröffnung des Symposiums „Widerstand in Österreich 1938-1945, 19.1.2005</w:t>
                            </w:r>
                            <w:r w:rsidR="00B24DA0">
                              <w:rPr>
                                <w:sz w:val="18"/>
                                <w:szCs w:val="18"/>
                              </w:rPr>
                              <w:t>)</w:t>
                            </w:r>
                          </w:p>
                          <w:p w:rsidR="00210F81" w:rsidRDefault="00210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1" o:spid="_x0000_s1028" type="#_x0000_t202" style="position:absolute;margin-left:113.9pt;margin-top:21.8pt;width:335.5pt;height:9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" fillcolor="white [3201]" strokeweight=".5pt">
                <v:textbox>
                  <w:txbxContent>
                    <w:p w:rsidR="00210F81" w:rsidRPr="00210F81" w:rsidRDefault="00210F81" w:rsidP="00B24DA0">
                      <w:pPr>
                        <w:jc w:val="both"/>
                        <w:rPr>
                          <w:sz w:val="18"/>
                          <w:szCs w:val="18"/>
                        </w:rPr>
                      </w:pPr>
                      <w:r>
                        <w:t>„Der Krieg Hitlers war ein verbrecherischer Angriffskrieg, und das Instrument dafür war die seinem Willen gehorchende Wehrmacht. Die Desertion aus der Hitler-Armee kann mit Desertion aus der Armee eines demokratischen Staates nicht verglichen werden.“</w:t>
                      </w:r>
                      <w:r w:rsidR="00B24DA0">
                        <w:t xml:space="preserve"> </w:t>
                      </w:r>
                      <w:r w:rsidR="00B24DA0">
                        <w:rPr>
                          <w:sz w:val="18"/>
                          <w:szCs w:val="18"/>
                        </w:rPr>
                        <w:t>(</w:t>
                      </w:r>
                      <w:r w:rsidRPr="00210F81">
                        <w:rPr>
                          <w:sz w:val="18"/>
                          <w:szCs w:val="18"/>
                        </w:rPr>
                        <w:t>Bundespräsident Heinz Fischer, Eröffnung des Symposiums „Widerstand in Österreich 1938-1945, 19.1.2005</w:t>
                      </w:r>
                      <w:r w:rsidR="00B24DA0">
                        <w:rPr>
                          <w:sz w:val="18"/>
                          <w:szCs w:val="18"/>
                        </w:rPr>
                        <w:t>)</w:t>
                      </w:r>
                    </w:p>
                    <w:p w:rsidR="00210F81" w:rsidRDefault="00210F81"/>
                  </w:txbxContent>
                </v:textbox>
              </v:shape>
            </w:pict>
          </mc:Fallback>
        </mc:AlternateContent>
      </w:r>
    </w:p>
    <w:p w:rsidR="00210F81" w:rsidRDefault="00210F81"/>
    <w:p w:rsidR="00210F81" w:rsidRDefault="00210F81"/>
    <w:p w:rsidR="00210F81" w:rsidRDefault="00210F81"/>
    <w:p w:rsidR="00210F81" w:rsidRDefault="00210F81"/>
    <w:p w:rsidR="003C2EDE" w:rsidRPr="00210F81" w:rsidRDefault="00210F81" w:rsidP="00B24DA0">
      <w:pPr>
        <w:jc w:val="both"/>
        <w:rPr>
          <w:sz w:val="18"/>
          <w:szCs w:val="18"/>
        </w:rPr>
      </w:pPr>
      <w:r w:rsidRPr="00210F81">
        <w:rPr>
          <w:sz w:val="18"/>
          <w:szCs w:val="18"/>
        </w:rPr>
        <w:t>(Zitate bei Metzler, Hannes, Ehrlos für immer. Die Rehabilitierung der Wehrmachtsdeserteure in Deutschland und Österreich, Wien 2007)</w:t>
      </w:r>
    </w:p>
    <w:p w:rsidR="003C2EDE" w:rsidRDefault="003C2EDE"/>
    <w:p w:rsidR="007B45FD" w:rsidRPr="007B45FD" w:rsidRDefault="007B45FD" w:rsidP="007B45FD">
      <w:pPr>
        <w:pStyle w:val="KeinLeerraum"/>
        <w:rPr>
          <w:b/>
          <w:sz w:val="24"/>
          <w:szCs w:val="24"/>
        </w:rPr>
      </w:pPr>
      <w:r w:rsidRPr="007B45FD">
        <w:rPr>
          <w:b/>
          <w:sz w:val="24"/>
          <w:szCs w:val="24"/>
          <w:highlight w:val="lightGray"/>
        </w:rPr>
        <w:lastRenderedPageBreak/>
        <w:t>A</w:t>
      </w:r>
    </w:p>
    <w:p w:rsidR="00724644" w:rsidRPr="007B45FD" w:rsidRDefault="00724644" w:rsidP="007B45FD">
      <w:pPr>
        <w:pStyle w:val="KeinLeerraum"/>
        <w:rPr>
          <w:sz w:val="16"/>
          <w:szCs w:val="16"/>
        </w:rPr>
      </w:pPr>
      <w:r w:rsidRPr="007B45FD">
        <w:rPr>
          <w:b/>
          <w:sz w:val="24"/>
          <w:szCs w:val="24"/>
        </w:rPr>
        <w:t>Hubert Hell, Längenfeld</w:t>
      </w:r>
      <w:r w:rsidR="00F27F5F" w:rsidRPr="007B45FD">
        <w:rPr>
          <w:b/>
          <w:sz w:val="24"/>
          <w:szCs w:val="24"/>
        </w:rPr>
        <w:t xml:space="preserve"> (1915 – 1943)</w:t>
      </w:r>
      <w:r w:rsidR="007B45FD">
        <w:rPr>
          <w:b/>
          <w:sz w:val="24"/>
          <w:szCs w:val="24"/>
        </w:rPr>
        <w:tab/>
      </w:r>
      <w:r w:rsidR="007B45FD">
        <w:rPr>
          <w:b/>
          <w:sz w:val="24"/>
          <w:szCs w:val="24"/>
        </w:rPr>
        <w:tab/>
      </w:r>
      <w:r w:rsidR="007B45FD">
        <w:rPr>
          <w:b/>
          <w:sz w:val="24"/>
          <w:szCs w:val="24"/>
        </w:rPr>
        <w:tab/>
        <w:t xml:space="preserve">            </w:t>
      </w:r>
      <w:r w:rsidR="007B45FD" w:rsidRPr="007B45FD">
        <w:rPr>
          <w:sz w:val="16"/>
          <w:szCs w:val="16"/>
        </w:rPr>
        <w:t>(Foto: Sterbebild, Dorfchronik Längenfeld)</w:t>
      </w:r>
    </w:p>
    <w:p w:rsidR="00E94713" w:rsidRDefault="00E94713" w:rsidP="007B45FD">
      <w:pPr>
        <w:pStyle w:val="KeinLeerraum"/>
        <w:jc w:val="both"/>
      </w:pPr>
    </w:p>
    <w:p w:rsidR="00724644" w:rsidRDefault="007B45FD" w:rsidP="007B45FD">
      <w:pPr>
        <w:pStyle w:val="KeinLeerraum"/>
        <w:jc w:val="both"/>
      </w:pPr>
      <w:r w:rsidRPr="007B45FD">
        <w:rPr>
          <w:rFonts w:ascii="Verdana" w:hAnsi="Verdana"/>
          <w:b/>
          <w:noProof/>
          <w:sz w:val="24"/>
          <w:szCs w:val="24"/>
          <w:highlight w:val="lightGray"/>
          <w:lang w:eastAsia="de-AT"/>
        </w:rPr>
        <w:drawing>
          <wp:anchor distT="0" distB="0" distL="114300" distR="114300" simplePos="0" relativeHeight="251659264" behindDoc="1" locked="0" layoutInCell="1" allowOverlap="1" wp14:anchorId="3D21FDAA" wp14:editId="5C0D4330">
            <wp:simplePos x="0" y="0"/>
            <wp:positionH relativeFrom="column">
              <wp:posOffset>4385945</wp:posOffset>
            </wp:positionH>
            <wp:positionV relativeFrom="paragraph">
              <wp:posOffset>23495</wp:posOffset>
            </wp:positionV>
            <wp:extent cx="1491615" cy="2414905"/>
            <wp:effectExtent l="0" t="0" r="0" b="4445"/>
            <wp:wrapTight wrapText="bothSides">
              <wp:wrapPolygon edited="0">
                <wp:start x="0" y="0"/>
                <wp:lineTo x="0" y="21469"/>
                <wp:lineTo x="21241" y="21469"/>
                <wp:lineTo x="2124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20Hubert%201914%20Nordtirol.jpg"/>
                    <pic:cNvPicPr/>
                  </pic:nvPicPr>
                  <pic:blipFill rotWithShape="1">
                    <a:blip r:embed="rId12" cstate="print">
                      <a:extLst>
                        <a:ext uri="{28A0092B-C50C-407E-A947-70E740481C1C}">
                          <a14:useLocalDpi xmlns:a14="http://schemas.microsoft.com/office/drawing/2010/main" val="0"/>
                        </a:ext>
                      </a:extLst>
                    </a:blip>
                    <a:srcRect l="5004" t="3019" r="54028" b="16981"/>
                    <a:stretch/>
                  </pic:blipFill>
                  <pic:spPr bwMode="auto">
                    <a:xfrm>
                      <a:off x="0" y="0"/>
                      <a:ext cx="1491615"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644">
        <w:t>Hubert Hell war der Sohn des Bauern und Bürgermeisters</w:t>
      </w:r>
      <w:r w:rsidR="00E94713">
        <w:t xml:space="preserve"> von Längenfeld</w:t>
      </w:r>
      <w:r w:rsidR="00724644">
        <w:t xml:space="preserve"> Otto Hell</w:t>
      </w:r>
      <w:r w:rsidR="00E94713">
        <w:t>, der im Ort als Gegner der Nationalsozialisten bekannt war</w:t>
      </w:r>
      <w:r w:rsidR="004A5347">
        <w:t xml:space="preserve"> und nach dem „Anschluss“ sofort unter Hausarrest gestellt wurde.</w:t>
      </w:r>
      <w:r w:rsidR="00E94713">
        <w:t xml:space="preserve"> </w:t>
      </w:r>
      <w:r w:rsidR="004A5347">
        <w:t>Im Februar</w:t>
      </w:r>
      <w:r w:rsidR="00E94713">
        <w:t xml:space="preserve"> 1940 </w:t>
      </w:r>
      <w:r w:rsidR="004A5347">
        <w:t xml:space="preserve">nahm ihn die Gestapo fest. Er wurde </w:t>
      </w:r>
      <w:r w:rsidR="00E02D70">
        <w:t>zwei</w:t>
      </w:r>
      <w:r w:rsidR="004A5347">
        <w:t xml:space="preserve"> Monate später entlassen, verstarb aber, so die Dorfchronik, „an Gram und Leid“ im Oktober 1941.</w:t>
      </w:r>
      <w:r w:rsidR="00724644">
        <w:t xml:space="preserve"> </w:t>
      </w:r>
      <w:r w:rsidR="004A5347">
        <w:t xml:space="preserve">Wenige Wochen zuvor war Sohn Hubert </w:t>
      </w:r>
      <w:r w:rsidR="00724644">
        <w:t>zur Wehrmacht eingezogen und einem Panzergrenadierregiment zugeteilt</w:t>
      </w:r>
      <w:r w:rsidR="004A5347">
        <w:t xml:space="preserve"> worden</w:t>
      </w:r>
      <w:r w:rsidR="00724644">
        <w:t>.</w:t>
      </w:r>
      <w:r w:rsidR="000E3421">
        <w:t xml:space="preserve"> </w:t>
      </w:r>
      <w:r w:rsidR="00724644">
        <w:t>Seine Dienstbeurteilung war positiv</w:t>
      </w:r>
      <w:r w:rsidR="00E94713">
        <w:t>.</w:t>
      </w:r>
      <w:r w:rsidR="00724644">
        <w:t xml:space="preserve"> An der russischen </w:t>
      </w:r>
      <w:r w:rsidR="00E94713">
        <w:t>F</w:t>
      </w:r>
      <w:r w:rsidR="00724644">
        <w:t>ront erlitt er im Frühjahr 1943 Erfrierungen und wenige Monate später einen Streifschuss am Rücken. I</w:t>
      </w:r>
      <w:r w:rsidR="00E94713">
        <w:t>n</w:t>
      </w:r>
      <w:r w:rsidR="00724644">
        <w:t xml:space="preserve"> der Nacht vom 18. </w:t>
      </w:r>
      <w:r w:rsidR="000E3421">
        <w:t>a</w:t>
      </w:r>
      <w:r w:rsidR="00724644">
        <w:t xml:space="preserve">uf den 19. August </w:t>
      </w:r>
      <w:r w:rsidR="000E3421">
        <w:t xml:space="preserve">flüchtete Hell gemeinsam mit dem gleichaltrigen Wilhelm R. während des Wachdienstes von </w:t>
      </w:r>
      <w:r w:rsidR="00E94713">
        <w:t>seiner</w:t>
      </w:r>
      <w:r w:rsidR="000E3421">
        <w:t xml:space="preserve"> Einheit. Die beiden schlugen sich erfolgreich nach Österreich durch, wo R. in seinen Heimatort in Niederösterreich zurückkehrte.  Hell plante, über die Grenze bei Pfunds im Tiroler Oberland in die Schweiz zu gelangen. Sein weiteres Schicksal schildert</w:t>
      </w:r>
      <w:r w:rsidR="00E94713">
        <w:t>e</w:t>
      </w:r>
      <w:r w:rsidR="000E3421">
        <w:t xml:space="preserve"> ein </w:t>
      </w:r>
      <w:r w:rsidR="00F27F5F">
        <w:t>Beteiligter</w:t>
      </w:r>
      <w:r w:rsidR="00E02D70">
        <w:t xml:space="preserve">, gegen den </w:t>
      </w:r>
      <w:r w:rsidR="00E94713">
        <w:t xml:space="preserve"> 1946</w:t>
      </w:r>
      <w:r w:rsidR="00E02D70">
        <w:t xml:space="preserve"> ermittelt wurde</w:t>
      </w:r>
      <w:r w:rsidR="000E3421">
        <w:t>:</w:t>
      </w:r>
    </w:p>
    <w:p w:rsidR="007B45FD" w:rsidRDefault="007B45FD" w:rsidP="007B45FD">
      <w:pPr>
        <w:pStyle w:val="KeinLeerraum"/>
        <w:jc w:val="both"/>
      </w:pPr>
    </w:p>
    <w:p w:rsidR="00E94713" w:rsidRDefault="00E94713" w:rsidP="007B45FD">
      <w:pPr>
        <w:pStyle w:val="KeinLeerraum"/>
        <w:jc w:val="both"/>
      </w:pPr>
    </w:p>
    <w:p w:rsidR="00E94713" w:rsidRDefault="000E3421" w:rsidP="00FD4589">
      <w:pPr>
        <w:ind w:left="708"/>
        <w:jc w:val="both"/>
        <w:rPr>
          <w:rFonts w:ascii="Courier New" w:hAnsi="Courier New" w:cs="Courier New"/>
        </w:rPr>
      </w:pPr>
      <w:r w:rsidRPr="00FD4589">
        <w:rPr>
          <w:rFonts w:ascii="Courier New" w:hAnsi="Courier New" w:cs="Courier New"/>
        </w:rPr>
        <w:t xml:space="preserve">„Im September 1943 hat sich ein mir unbekannter Mann bei mir eingefunden um die Nacht zuzubringen und am Tag darauf nach Serfaus weiterzugehen. Ich habe seinem Anliegen stattgegeben. Dann und im Zuge einer Unterhaltung die wir  miteinander hatten, liess mich der Mann wissen, dass er ein </w:t>
      </w:r>
      <w:r w:rsidR="00280A65" w:rsidRPr="00FD4589">
        <w:rPr>
          <w:rFonts w:ascii="Courier New" w:hAnsi="Courier New" w:cs="Courier New"/>
        </w:rPr>
        <w:t>Deserteur</w:t>
      </w:r>
      <w:r w:rsidRPr="00FD4589">
        <w:rPr>
          <w:rFonts w:ascii="Courier New" w:hAnsi="Courier New" w:cs="Courier New"/>
        </w:rPr>
        <w:t xml:space="preserve"> war und die Schweiz erreichen wollte. Aus Furcht habe ich G., den Leiter der Landwacht in Fiss verständigt, dass sich ein Deserteur in meinem Haus befand. G. </w:t>
      </w:r>
      <w:r w:rsidR="00E94713">
        <w:rPr>
          <w:rFonts w:ascii="Courier New" w:hAnsi="Courier New" w:cs="Courier New"/>
        </w:rPr>
        <w:t>k</w:t>
      </w:r>
      <w:r w:rsidRPr="00FD4589">
        <w:rPr>
          <w:rFonts w:ascii="Courier New" w:hAnsi="Courier New" w:cs="Courier New"/>
        </w:rPr>
        <w:t xml:space="preserve">am zu mir und der Deserteur gab vor, gekommen zu sein, um für seinen Bruder Vieh abzuholen. G. hat den Bürgermeister der Gemeinde verständigt und die </w:t>
      </w:r>
      <w:r w:rsidR="00280A65" w:rsidRPr="00FD4589">
        <w:rPr>
          <w:rFonts w:ascii="Courier New" w:hAnsi="Courier New" w:cs="Courier New"/>
        </w:rPr>
        <w:t>Gendarmerie</w:t>
      </w:r>
      <w:r w:rsidRPr="00FD4589">
        <w:rPr>
          <w:rFonts w:ascii="Courier New" w:hAnsi="Courier New" w:cs="Courier New"/>
        </w:rPr>
        <w:t xml:space="preserve"> von Serfaus, die sich </w:t>
      </w:r>
      <w:r w:rsidR="00280A65" w:rsidRPr="00FD4589">
        <w:rPr>
          <w:rFonts w:ascii="Courier New" w:hAnsi="Courier New" w:cs="Courier New"/>
        </w:rPr>
        <w:t>sofort</w:t>
      </w:r>
      <w:r w:rsidRPr="00FD4589">
        <w:rPr>
          <w:rFonts w:ascii="Courier New" w:hAnsi="Courier New" w:cs="Courier New"/>
        </w:rPr>
        <w:t xml:space="preserve"> eingefunden haben. </w:t>
      </w:r>
      <w:r w:rsidR="00E97D11" w:rsidRPr="00FD4589">
        <w:rPr>
          <w:rFonts w:ascii="Courier New" w:hAnsi="Courier New" w:cs="Courier New"/>
        </w:rPr>
        <w:t xml:space="preserve">Der </w:t>
      </w:r>
      <w:r w:rsidR="00280A65" w:rsidRPr="00FD4589">
        <w:rPr>
          <w:rFonts w:ascii="Courier New" w:hAnsi="Courier New" w:cs="Courier New"/>
        </w:rPr>
        <w:t>Gendarm</w:t>
      </w:r>
      <w:r w:rsidR="00E97D11" w:rsidRPr="00FD4589">
        <w:rPr>
          <w:rFonts w:ascii="Courier New" w:hAnsi="Courier New" w:cs="Courier New"/>
        </w:rPr>
        <w:t xml:space="preserve"> F. hat G. und K. (beide von der Landwacht) aufgefordert, Hell zum Posten </w:t>
      </w:r>
      <w:r w:rsidR="00280A65" w:rsidRPr="00FD4589">
        <w:rPr>
          <w:rFonts w:ascii="Courier New" w:hAnsi="Courier New" w:cs="Courier New"/>
        </w:rPr>
        <w:t>nach</w:t>
      </w:r>
      <w:r w:rsidR="00E97D11" w:rsidRPr="00FD4589">
        <w:rPr>
          <w:rFonts w:ascii="Courier New" w:hAnsi="Courier New" w:cs="Courier New"/>
        </w:rPr>
        <w:t xml:space="preserve"> Serfaus abzuführen. […] Erst am nächsten Morgen erfuhr ich, dass Hell durch die zwei </w:t>
      </w:r>
      <w:r w:rsidR="00280A65" w:rsidRPr="00FD4589">
        <w:rPr>
          <w:rFonts w:ascii="Courier New" w:hAnsi="Courier New" w:cs="Courier New"/>
        </w:rPr>
        <w:t>Männer</w:t>
      </w:r>
      <w:r w:rsidR="00E97D11" w:rsidRPr="00FD4589">
        <w:rPr>
          <w:rFonts w:ascii="Courier New" w:hAnsi="Courier New" w:cs="Courier New"/>
        </w:rPr>
        <w:t xml:space="preserve"> seiner Escorte anlässlich eines Fluchtversuchs getötet worden war.“</w:t>
      </w:r>
    </w:p>
    <w:p w:rsidR="008069D9" w:rsidRPr="00E94713" w:rsidRDefault="00E97D11" w:rsidP="00FD4589">
      <w:pPr>
        <w:ind w:left="708"/>
        <w:jc w:val="both"/>
        <w:rPr>
          <w:rFonts w:cs="Courier New"/>
          <w:sz w:val="16"/>
          <w:szCs w:val="16"/>
        </w:rPr>
      </w:pPr>
      <w:r w:rsidRPr="00E94713">
        <w:rPr>
          <w:rFonts w:cs="Courier New"/>
          <w:sz w:val="16"/>
          <w:szCs w:val="16"/>
        </w:rPr>
        <w:t>(</w:t>
      </w:r>
      <w:r w:rsidR="00E94713" w:rsidRPr="00E94713">
        <w:rPr>
          <w:rFonts w:cs="Courier New"/>
          <w:sz w:val="16"/>
          <w:szCs w:val="16"/>
        </w:rPr>
        <w:t>Tiroler Landesarchiv</w:t>
      </w:r>
      <w:r w:rsidRPr="00E94713">
        <w:rPr>
          <w:rFonts w:cs="Courier New"/>
          <w:sz w:val="16"/>
          <w:szCs w:val="16"/>
        </w:rPr>
        <w:t>, 10 Vr 4162/47)</w:t>
      </w:r>
    </w:p>
    <w:p w:rsidR="00FD4589" w:rsidRDefault="00B5531E" w:rsidP="00F27F5F">
      <w:pPr>
        <w:jc w:val="both"/>
      </w:pPr>
      <w:r>
        <w:t xml:space="preserve">Frieda Hell, Hubert </w:t>
      </w:r>
      <w:r w:rsidR="00E97D11">
        <w:t xml:space="preserve"> Hells </w:t>
      </w:r>
      <w:r>
        <w:t xml:space="preserve">Schwester, </w:t>
      </w:r>
      <w:r w:rsidR="00E97D11">
        <w:t xml:space="preserve">wurde verdächtigt, über die Flucht ihres </w:t>
      </w:r>
      <w:r w:rsidR="00280A65">
        <w:t>Bruders</w:t>
      </w:r>
      <w:r w:rsidR="00E97D11">
        <w:t xml:space="preserve"> informiert gewesen zu sein und mehrere Wochen von der Gestapo Innsbruck festgehalten.</w:t>
      </w:r>
      <w:r w:rsidR="00FD4589">
        <w:t xml:space="preserve"> </w:t>
      </w:r>
      <w:r w:rsidR="00FB57C6">
        <w:t xml:space="preserve">Herbert </w:t>
      </w:r>
      <w:r w:rsidR="00FD4589">
        <w:t>Parson</w:t>
      </w:r>
      <w:r w:rsidR="00FB57C6">
        <w:t>, der stellvertretende Gauleiter,</w:t>
      </w:r>
      <w:r w:rsidR="00FD4589">
        <w:t xml:space="preserve"> zeigte sich alarmiert über das „Deserteurunwesen“ im Kreis Landeck und ordnete die Anwendung „schärfster Mittel“ gegen die Familien der Deserteure an. In zwei Fällen sei es bereits zu einer Enteignung und </w:t>
      </w:r>
      <w:r w:rsidR="00FB57C6">
        <w:t>„</w:t>
      </w:r>
      <w:r w:rsidR="00FD4589">
        <w:t>Absiedlung</w:t>
      </w:r>
      <w:r w:rsidR="00FB57C6">
        <w:t>“</w:t>
      </w:r>
      <w:r w:rsidR="00FD4589">
        <w:t xml:space="preserve"> von Familien aus Pfunds gekommen.</w:t>
      </w:r>
    </w:p>
    <w:p w:rsidR="003C2EDE" w:rsidRDefault="00FD4589" w:rsidP="00F27F5F">
      <w:pPr>
        <w:jc w:val="both"/>
      </w:pPr>
      <w:r>
        <w:t xml:space="preserve">Gegen die beiden Mitglieder der Landwacht wurde nach 1945 eine gerichtliche Untersuchung eingeleitet, die allerdings </w:t>
      </w:r>
      <w:r w:rsidR="00E94713">
        <w:t xml:space="preserve">aus Sicht der ermittelnden Behörde </w:t>
      </w:r>
      <w:r>
        <w:t xml:space="preserve">keine Hinweise </w:t>
      </w:r>
      <w:r w:rsidR="00E02D70">
        <w:t>auf</w:t>
      </w:r>
      <w:r>
        <w:t xml:space="preserve"> ein schuldhaftes Verhalten der Angeklagten ergab.</w:t>
      </w:r>
    </w:p>
    <w:p w:rsidR="003C2EDE" w:rsidRDefault="003C2EDE"/>
    <w:p w:rsidR="007B45FD" w:rsidRPr="007B45FD" w:rsidRDefault="007B45FD" w:rsidP="007B45FD">
      <w:pPr>
        <w:pStyle w:val="KeinLeerraum"/>
        <w:rPr>
          <w:b/>
          <w:sz w:val="24"/>
          <w:szCs w:val="24"/>
        </w:rPr>
      </w:pPr>
      <w:r w:rsidRPr="007B45FD">
        <w:rPr>
          <w:b/>
          <w:sz w:val="24"/>
          <w:szCs w:val="24"/>
          <w:highlight w:val="lightGray"/>
        </w:rPr>
        <w:t>B</w:t>
      </w:r>
    </w:p>
    <w:p w:rsidR="003C2EDE" w:rsidRDefault="00744C9E" w:rsidP="007B45FD">
      <w:pPr>
        <w:pStyle w:val="KeinLeerraum"/>
        <w:rPr>
          <w:b/>
          <w:sz w:val="24"/>
          <w:szCs w:val="24"/>
        </w:rPr>
      </w:pPr>
      <w:r w:rsidRPr="007B45FD">
        <w:rPr>
          <w:b/>
          <w:sz w:val="24"/>
          <w:szCs w:val="24"/>
        </w:rPr>
        <w:t>Georg Fankhauser, Tux</w:t>
      </w:r>
      <w:r w:rsidR="00605B59" w:rsidRPr="007B45FD">
        <w:rPr>
          <w:b/>
          <w:sz w:val="24"/>
          <w:szCs w:val="24"/>
        </w:rPr>
        <w:t xml:space="preserve"> (1916 – 1944)</w:t>
      </w:r>
    </w:p>
    <w:p w:rsidR="007B45FD" w:rsidRDefault="007B45FD" w:rsidP="007B45FD">
      <w:pPr>
        <w:pStyle w:val="KeinLeerraum"/>
        <w:rPr>
          <w:b/>
          <w:sz w:val="24"/>
          <w:szCs w:val="24"/>
        </w:rPr>
      </w:pPr>
    </w:p>
    <w:p w:rsidR="007B45FD" w:rsidRPr="007B45FD" w:rsidRDefault="007B45FD" w:rsidP="007B45FD">
      <w:pPr>
        <w:pStyle w:val="KeinLeerraum"/>
        <w:rPr>
          <w:b/>
          <w:sz w:val="24"/>
          <w:szCs w:val="24"/>
        </w:rPr>
      </w:pPr>
    </w:p>
    <w:p w:rsidR="00744C9E" w:rsidRDefault="00744C9E" w:rsidP="00605B59">
      <w:pPr>
        <w:jc w:val="center"/>
      </w:pPr>
      <w:r>
        <w:rPr>
          <w:noProof/>
          <w:lang w:eastAsia="de-AT"/>
        </w:rPr>
        <w:drawing>
          <wp:inline distT="0" distB="0" distL="0" distR="0">
            <wp:extent cx="5667375" cy="7080537"/>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khauser_Tux.jpg"/>
                    <pic:cNvPicPr/>
                  </pic:nvPicPr>
                  <pic:blipFill rotWithShape="1">
                    <a:blip r:embed="rId13" cstate="print">
                      <a:extLst>
                        <a:ext uri="{28A0092B-C50C-407E-A947-70E740481C1C}">
                          <a14:useLocalDpi xmlns:a14="http://schemas.microsoft.com/office/drawing/2010/main" val="0"/>
                        </a:ext>
                      </a:extLst>
                    </a:blip>
                    <a:srcRect l="7770" t="1897" b="20312"/>
                    <a:stretch/>
                  </pic:blipFill>
                  <pic:spPr bwMode="auto">
                    <a:xfrm>
                      <a:off x="0" y="0"/>
                      <a:ext cx="5666532" cy="7079483"/>
                    </a:xfrm>
                    <a:prstGeom prst="rect">
                      <a:avLst/>
                    </a:prstGeom>
                    <a:ln>
                      <a:noFill/>
                    </a:ln>
                    <a:extLst>
                      <a:ext uri="{53640926-AAD7-44D8-BBD7-CCE9431645EC}">
                        <a14:shadowObscured xmlns:a14="http://schemas.microsoft.com/office/drawing/2010/main"/>
                      </a:ext>
                    </a:extLst>
                  </pic:spPr>
                </pic:pic>
              </a:graphicData>
            </a:graphic>
          </wp:inline>
        </w:drawing>
      </w:r>
    </w:p>
    <w:p w:rsidR="003C2EDE" w:rsidRDefault="003C2EDE"/>
    <w:p w:rsidR="003C2EDE" w:rsidRDefault="003C2EDE"/>
    <w:p w:rsidR="003C2EDE" w:rsidRDefault="003C2EDE"/>
    <w:p w:rsidR="003C2EDE" w:rsidRPr="007B45FD" w:rsidRDefault="007B45FD" w:rsidP="007B45FD">
      <w:pPr>
        <w:pStyle w:val="KeinLeerraum"/>
        <w:rPr>
          <w:b/>
          <w:sz w:val="24"/>
          <w:szCs w:val="24"/>
        </w:rPr>
      </w:pPr>
      <w:r w:rsidRPr="007B45FD">
        <w:rPr>
          <w:b/>
          <w:sz w:val="24"/>
          <w:szCs w:val="24"/>
          <w:highlight w:val="lightGray"/>
        </w:rPr>
        <w:t>C</w:t>
      </w:r>
    </w:p>
    <w:p w:rsidR="003C2EDE" w:rsidRPr="007B45FD" w:rsidRDefault="00605B59" w:rsidP="007B45FD">
      <w:pPr>
        <w:pStyle w:val="KeinLeerraum"/>
        <w:rPr>
          <w:b/>
          <w:sz w:val="24"/>
          <w:szCs w:val="24"/>
        </w:rPr>
      </w:pPr>
      <w:r w:rsidRPr="007B45FD">
        <w:rPr>
          <w:b/>
          <w:sz w:val="24"/>
          <w:szCs w:val="24"/>
        </w:rPr>
        <w:t>Franz Reinisch</w:t>
      </w:r>
      <w:r w:rsidR="00F6040C" w:rsidRPr="007B45FD">
        <w:rPr>
          <w:b/>
          <w:sz w:val="24"/>
          <w:szCs w:val="24"/>
        </w:rPr>
        <w:t xml:space="preserve"> (1903 – 1942)</w:t>
      </w:r>
    </w:p>
    <w:p w:rsidR="00F6040C" w:rsidRDefault="00F6040C" w:rsidP="00FB57C6">
      <w:pPr>
        <w:spacing w:after="0" w:line="240" w:lineRule="auto"/>
      </w:pPr>
    </w:p>
    <w:p w:rsidR="00605B59" w:rsidRDefault="00F6040C">
      <w:r>
        <w:rPr>
          <w:noProof/>
          <w:lang w:eastAsia="de-AT"/>
        </w:rPr>
        <mc:AlternateContent>
          <mc:Choice Requires="wps">
            <w:drawing>
              <wp:anchor distT="0" distB="0" distL="114300" distR="114300" simplePos="0" relativeHeight="251661312" behindDoc="0" locked="0" layoutInCell="1" allowOverlap="1">
                <wp:simplePos x="0" y="0"/>
                <wp:positionH relativeFrom="column">
                  <wp:posOffset>4034155</wp:posOffset>
                </wp:positionH>
                <wp:positionV relativeFrom="paragraph">
                  <wp:posOffset>730885</wp:posOffset>
                </wp:positionV>
                <wp:extent cx="2085975" cy="2990850"/>
                <wp:effectExtent l="0" t="0" r="9525" b="0"/>
                <wp:wrapNone/>
                <wp:docPr id="14" name="Textfeld 14"/>
                <wp:cNvGraphicFramePr/>
                <a:graphic xmlns:a="http://schemas.openxmlformats.org/drawingml/2006/main">
                  <a:graphicData uri="http://schemas.microsoft.com/office/word/2010/wordprocessingShape">
                    <wps:wsp>
                      <wps:cNvSpPr txBox="1"/>
                      <wps:spPr>
                        <a:xfrm>
                          <a:off x="0" y="0"/>
                          <a:ext cx="208597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40C" w:rsidRDefault="00F6040C">
                            <w:r>
                              <w:rPr>
                                <w:noProof/>
                                <w:lang w:eastAsia="de-AT"/>
                              </w:rPr>
                              <w:drawing>
                                <wp:inline distT="0" distB="0" distL="0" distR="0">
                                  <wp:extent cx="1733550" cy="2228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228850"/>
                                          </a:xfrm>
                                          <a:prstGeom prst="rect">
                                            <a:avLst/>
                                          </a:prstGeom>
                                          <a:noFill/>
                                          <a:ln>
                                            <a:noFill/>
                                          </a:ln>
                                        </pic:spPr>
                                      </pic:pic>
                                    </a:graphicData>
                                  </a:graphic>
                                </wp:inline>
                              </w:drawing>
                            </w:r>
                          </w:p>
                          <w:p w:rsidR="00F6040C" w:rsidRDefault="00F6040C" w:rsidP="007B45FD">
                            <w:pPr>
                              <w:spacing w:after="0" w:line="240" w:lineRule="auto"/>
                              <w:jc w:val="center"/>
                              <w:rPr>
                                <w:sz w:val="18"/>
                                <w:szCs w:val="18"/>
                              </w:rPr>
                            </w:pPr>
                            <w:r w:rsidRPr="00FB57C6">
                              <w:rPr>
                                <w:sz w:val="18"/>
                                <w:szCs w:val="18"/>
                              </w:rPr>
                              <w:t xml:space="preserve">Franz Reinisch </w:t>
                            </w:r>
                            <w:r w:rsidR="007B45FD">
                              <w:rPr>
                                <w:sz w:val="18"/>
                                <w:szCs w:val="18"/>
                              </w:rPr>
                              <w:t>als Maturant des Franziskanergymnasiums Hall/Tirol</w:t>
                            </w:r>
                          </w:p>
                          <w:p w:rsidR="007B45FD" w:rsidRPr="00FB57C6" w:rsidRDefault="007B45FD" w:rsidP="007B45FD">
                            <w:pPr>
                              <w:spacing w:after="0" w:line="240" w:lineRule="auto"/>
                              <w:jc w:val="center"/>
                              <w:rPr>
                                <w:sz w:val="18"/>
                                <w:szCs w:val="18"/>
                              </w:rPr>
                            </w:pPr>
                            <w:r>
                              <w:rPr>
                                <w:sz w:val="18"/>
                                <w:szCs w:val="18"/>
                              </w:rPr>
                              <w:t>(Foto: Reinisch-Büro, Vallendar</w:t>
                            </w:r>
                            <w:r w:rsidR="004A5347">
                              <w:rPr>
                                <w:sz w:val="18"/>
                                <w:szCs w:val="18"/>
                              </w:rPr>
                              <w:t>)</w:t>
                            </w:r>
                          </w:p>
                          <w:p w:rsidR="00F6040C" w:rsidRDefault="00F60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9" type="#_x0000_t202" style="position:absolute;margin-left:317.65pt;margin-top:57.55pt;width:164.2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" fillcolor="white [3201]" stroked="f" strokeweight=".5pt">
                <v:textbox>
                  <w:txbxContent>
                    <w:p w:rsidR="00F6040C" w:rsidRDefault="00F6040C">
                      <w:r>
                        <w:rPr>
                          <w:noProof/>
                          <w:lang w:eastAsia="de-AT"/>
                        </w:rPr>
                        <w:drawing>
                          <wp:inline distT="0" distB="0" distL="0" distR="0">
                            <wp:extent cx="1733550" cy="2228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2228850"/>
                                    </a:xfrm>
                                    <a:prstGeom prst="rect">
                                      <a:avLst/>
                                    </a:prstGeom>
                                    <a:noFill/>
                                    <a:ln>
                                      <a:noFill/>
                                    </a:ln>
                                  </pic:spPr>
                                </pic:pic>
                              </a:graphicData>
                            </a:graphic>
                          </wp:inline>
                        </w:drawing>
                      </w:r>
                    </w:p>
                    <w:p w:rsidR="00F6040C" w:rsidRDefault="00F6040C" w:rsidP="007B45FD">
                      <w:pPr>
                        <w:spacing w:after="0" w:line="240" w:lineRule="auto"/>
                        <w:jc w:val="center"/>
                        <w:rPr>
                          <w:sz w:val="18"/>
                          <w:szCs w:val="18"/>
                        </w:rPr>
                      </w:pPr>
                      <w:r w:rsidRPr="00FB57C6">
                        <w:rPr>
                          <w:sz w:val="18"/>
                          <w:szCs w:val="18"/>
                        </w:rPr>
                        <w:t xml:space="preserve">Franz Reinisch </w:t>
                      </w:r>
                      <w:r w:rsidR="007B45FD">
                        <w:rPr>
                          <w:sz w:val="18"/>
                          <w:szCs w:val="18"/>
                        </w:rPr>
                        <w:t>als Maturant des Franziskanergymnasiums Hall/Tirol</w:t>
                      </w:r>
                    </w:p>
                    <w:p w:rsidR="007B45FD" w:rsidRPr="00FB57C6" w:rsidRDefault="007B45FD" w:rsidP="007B45FD">
                      <w:pPr>
                        <w:spacing w:after="0" w:line="240" w:lineRule="auto"/>
                        <w:jc w:val="center"/>
                        <w:rPr>
                          <w:sz w:val="18"/>
                          <w:szCs w:val="18"/>
                        </w:rPr>
                      </w:pPr>
                      <w:r>
                        <w:rPr>
                          <w:sz w:val="18"/>
                          <w:szCs w:val="18"/>
                        </w:rPr>
                        <w:t>(Foto: Reinisch-Büro, Vallendar</w:t>
                      </w:r>
                      <w:r w:rsidR="004A5347">
                        <w:rPr>
                          <w:sz w:val="18"/>
                          <w:szCs w:val="18"/>
                        </w:rPr>
                        <w:t>)</w:t>
                      </w:r>
                    </w:p>
                    <w:p w:rsidR="00F6040C" w:rsidRDefault="00F6040C"/>
                  </w:txbxContent>
                </v:textbox>
              </v:shape>
            </w:pict>
          </mc:Fallback>
        </mc:AlternateContent>
      </w:r>
      <w:r w:rsidR="00605B59">
        <w:rPr>
          <w:noProof/>
          <w:lang w:eastAsia="de-AT"/>
        </w:rPr>
        <w:drawing>
          <wp:inline distT="0" distB="0" distL="0" distR="0" wp14:anchorId="7E7801CA" wp14:editId="5CE9ADAC">
            <wp:extent cx="3771349" cy="4762500"/>
            <wp:effectExtent l="0" t="0" r="635" b="0"/>
            <wp:docPr id="11" name="Grafik 11" descr="C:\Users\gisela\AppData\Local\Microsoft\Windows\Temporary Internet Files\Content.Word\Neues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sela\AppData\Local\Microsoft\Windows\Temporary Internet Files\Content.Word\Neues Bild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520" cy="4771556"/>
                    </a:xfrm>
                    <a:prstGeom prst="rect">
                      <a:avLst/>
                    </a:prstGeom>
                    <a:noFill/>
                    <a:ln>
                      <a:noFill/>
                    </a:ln>
                  </pic:spPr>
                </pic:pic>
              </a:graphicData>
            </a:graphic>
          </wp:inline>
        </w:drawing>
      </w:r>
    </w:p>
    <w:p w:rsidR="00F6040C" w:rsidRDefault="00F6040C">
      <w:r>
        <w:t>Aus der Urteilsbegründung</w:t>
      </w:r>
      <w:r w:rsidR="004A5347">
        <w:t xml:space="preserve"> </w:t>
      </w:r>
      <w:r w:rsidR="00746E6D">
        <w:t xml:space="preserve">S. 2 und S. 3 </w:t>
      </w:r>
      <w:r w:rsidR="004A5347" w:rsidRPr="004A5347">
        <w:rPr>
          <w:sz w:val="16"/>
          <w:szCs w:val="16"/>
        </w:rPr>
        <w:t>(Reichskriegsgericht s. oben)</w:t>
      </w:r>
    </w:p>
    <w:p w:rsidR="00F6040C" w:rsidRPr="00280A65" w:rsidRDefault="00280A65" w:rsidP="00280A65">
      <w:pPr>
        <w:jc w:val="both"/>
        <w:rPr>
          <w:rFonts w:ascii="Courier New" w:hAnsi="Courier New" w:cs="Courier New"/>
        </w:rPr>
      </w:pPr>
      <w:r w:rsidRPr="00280A65">
        <w:rPr>
          <w:rFonts w:ascii="Courier New" w:hAnsi="Courier New" w:cs="Courier New"/>
        </w:rPr>
        <w:t xml:space="preserve">„Er verblieb bei seiner Weigerung, den Fahneneid zu schwören und Wehrdienst zu leisten. Als Begründung seines Verhaltens erklärte er noch: Dadurch, dass die Priesterseminare in Trier und Köln von der Geheimen Staatspolizei als staatsfeindliche Einrichtungen aufgehoben worden seien, sei jeder Priester grundsätzlich zum Staatsfeind erklärt worden. </w:t>
      </w:r>
      <w:r>
        <w:rPr>
          <w:rFonts w:ascii="Courier New" w:hAnsi="Courier New" w:cs="Courier New"/>
        </w:rPr>
        <w:t>Von einem Staatsfeind könne</w:t>
      </w:r>
      <w:r w:rsidRPr="00280A65">
        <w:rPr>
          <w:rFonts w:ascii="Courier New" w:hAnsi="Courier New" w:cs="Courier New"/>
        </w:rPr>
        <w:t xml:space="preserve"> man aber nicht verlangen, dass er für das gegenwärtige Regime Wehrdienst leiste. Für jedes andere Regime sei er bereit, zu</w:t>
      </w:r>
      <w:r w:rsidR="004A5347">
        <w:rPr>
          <w:rFonts w:ascii="Courier New" w:hAnsi="Courier New" w:cs="Courier New"/>
        </w:rPr>
        <w:t>r</w:t>
      </w:r>
      <w:r w:rsidRPr="00280A65">
        <w:rPr>
          <w:rFonts w:ascii="Courier New" w:hAnsi="Courier New" w:cs="Courier New"/>
        </w:rPr>
        <w:t xml:space="preserve"> Verteidigung des Vaterlandes de</w:t>
      </w:r>
      <w:r w:rsidR="004A5347">
        <w:rPr>
          <w:rFonts w:ascii="Courier New" w:hAnsi="Courier New" w:cs="Courier New"/>
        </w:rPr>
        <w:t>n</w:t>
      </w:r>
      <w:r w:rsidRPr="00280A65">
        <w:rPr>
          <w:rFonts w:ascii="Courier New" w:hAnsi="Courier New" w:cs="Courier New"/>
        </w:rPr>
        <w:t xml:space="preserve"> Fahneneid zu leisten.“</w:t>
      </w:r>
    </w:p>
    <w:p w:rsidR="00280A65" w:rsidRPr="00280A65" w:rsidRDefault="00280A65" w:rsidP="00280A65">
      <w:pPr>
        <w:jc w:val="both"/>
        <w:rPr>
          <w:rFonts w:ascii="Courier New" w:hAnsi="Courier New" w:cs="Courier New"/>
        </w:rPr>
      </w:pPr>
      <w:r w:rsidRPr="00280A65">
        <w:rPr>
          <w:rFonts w:ascii="Courier New" w:hAnsi="Courier New" w:cs="Courier New"/>
        </w:rPr>
        <w:t>„Aus seiner persönlichen Einstellung heraus lehnt er es ab, dem deutschen Volk in seinem Daseinskampf die Treue zu halten. Er setzt sich daher bewusst in Gegensatz nicht nur zu Volk und Staat, sonder</w:t>
      </w:r>
      <w:r w:rsidR="004A5347">
        <w:rPr>
          <w:rFonts w:ascii="Courier New" w:hAnsi="Courier New" w:cs="Courier New"/>
        </w:rPr>
        <w:t>n</w:t>
      </w:r>
      <w:r w:rsidRPr="00280A65">
        <w:rPr>
          <w:rFonts w:ascii="Courier New" w:hAnsi="Courier New" w:cs="Courier New"/>
        </w:rPr>
        <w:t xml:space="preserve"> übrigens sogar zu seinen kirchlichen Oberen. Hinzu kommt, dass die Hartnäckigkeit der Tat geeignet ist, eine für das Wohl des Reiches gefährliche Werbekraft auszuüben. Hier kann nur die härteste Strafe den Strafzweck erfüllen. Der Senat erkennt daher gegen den Angeklagten auf den Tod.“</w:t>
      </w:r>
    </w:p>
    <w:p w:rsidR="00746E6D" w:rsidRDefault="00746E6D" w:rsidP="007B45FD">
      <w:pPr>
        <w:pStyle w:val="KeinLeerraum"/>
        <w:rPr>
          <w:b/>
          <w:sz w:val="24"/>
          <w:szCs w:val="24"/>
        </w:rPr>
      </w:pPr>
      <w:r w:rsidRPr="00746E6D">
        <w:rPr>
          <w:b/>
          <w:sz w:val="24"/>
          <w:szCs w:val="24"/>
          <w:highlight w:val="lightGray"/>
        </w:rPr>
        <w:t>D</w:t>
      </w:r>
    </w:p>
    <w:p w:rsidR="003C2EDE" w:rsidRPr="007B45FD" w:rsidRDefault="00746E6D" w:rsidP="007B45FD">
      <w:pPr>
        <w:pStyle w:val="KeinLeerraum"/>
        <w:rPr>
          <w:b/>
          <w:sz w:val="24"/>
          <w:szCs w:val="24"/>
        </w:rPr>
      </w:pPr>
      <w:r>
        <w:rPr>
          <w:b/>
          <w:sz w:val="24"/>
          <w:szCs w:val="24"/>
        </w:rPr>
        <w:t>Mühen der Erinnerung</w:t>
      </w:r>
    </w:p>
    <w:p w:rsidR="00EF29F0" w:rsidRDefault="00EF29F0" w:rsidP="008D54FD">
      <w:pPr>
        <w:pStyle w:val="KeinLeerraum"/>
      </w:pPr>
    </w:p>
    <w:p w:rsidR="00EF29F0" w:rsidRDefault="00EF29F0" w:rsidP="008D54FD">
      <w:pPr>
        <w:pStyle w:val="KeinLeerraum"/>
      </w:pPr>
      <w:bookmarkStart w:id="0" w:name="_GoBack"/>
      <w:bookmarkEnd w:id="0"/>
      <w:r>
        <w:t>Wien</w:t>
      </w:r>
    </w:p>
    <w:p w:rsidR="00746E6D" w:rsidRPr="002044FF" w:rsidRDefault="00746E6D" w:rsidP="008D54FD">
      <w:pPr>
        <w:pStyle w:val="KeinLeerraum"/>
        <w:rPr>
          <w:sz w:val="18"/>
          <w:szCs w:val="18"/>
        </w:rPr>
      </w:pPr>
      <w:r>
        <w:t>Denkmal für die Verfolgten der NS-Militärjustiz</w:t>
      </w:r>
      <w:r w:rsidR="00EF29F0">
        <w:t xml:space="preserve"> </w:t>
      </w:r>
      <w:r>
        <w:t>– „Deserteursdenkmal“</w:t>
      </w:r>
      <w:r w:rsidR="008D54FD">
        <w:t xml:space="preserve"> </w:t>
      </w:r>
      <w:r>
        <w:t>(2014)</w:t>
      </w:r>
      <w:r w:rsidR="00EF29F0">
        <w:t xml:space="preserve"> Informationsbroschüre zur Entstehungsgeschichte des Denkmals und Sammlung von Pressemeldungen zur Kontroverse um die Errichtung des Denkmals:</w:t>
      </w:r>
      <w:r w:rsidR="008D54FD">
        <w:t xml:space="preserve"> </w:t>
      </w:r>
      <w:hyperlink r:id="rId17" w:history="1">
        <w:r w:rsidR="008D54FD" w:rsidRPr="00853093">
          <w:rPr>
            <w:rStyle w:val="Hyperlink"/>
            <w:sz w:val="18"/>
            <w:szCs w:val="18"/>
          </w:rPr>
          <w:t>http://www.deserteursdenkmal.at/</w:t>
        </w:r>
      </w:hyperlink>
    </w:p>
    <w:p w:rsidR="00746E6D" w:rsidRDefault="00746E6D" w:rsidP="00746E6D">
      <w:pPr>
        <w:pStyle w:val="KeinLeerraum"/>
      </w:pPr>
    </w:p>
    <w:p w:rsidR="00B24DA0" w:rsidRDefault="00B24DA0">
      <w:r>
        <w:rPr>
          <w:noProof/>
          <w:lang w:eastAsia="de-AT"/>
        </w:rPr>
        <w:drawing>
          <wp:anchor distT="0" distB="0" distL="114300" distR="114300" simplePos="0" relativeHeight="251668480" behindDoc="1" locked="0" layoutInCell="1" allowOverlap="1" wp14:anchorId="6150A23D" wp14:editId="6D6CFB10">
            <wp:simplePos x="0" y="0"/>
            <wp:positionH relativeFrom="column">
              <wp:posOffset>3550285</wp:posOffset>
            </wp:positionH>
            <wp:positionV relativeFrom="paragraph">
              <wp:posOffset>102235</wp:posOffset>
            </wp:positionV>
            <wp:extent cx="1932305" cy="2733675"/>
            <wp:effectExtent l="0" t="0" r="0" b="9525"/>
            <wp:wrapTight wrapText="bothSides">
              <wp:wrapPolygon edited="0">
                <wp:start x="0" y="0"/>
                <wp:lineTo x="0" y="21525"/>
                <wp:lineTo x="21295" y="21525"/>
                <wp:lineTo x="2129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i_141029_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305" cy="27336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inline distT="0" distB="0" distL="0" distR="0" wp14:anchorId="220F17B3" wp14:editId="380CE241">
            <wp:extent cx="3390181" cy="2396519"/>
            <wp:effectExtent l="0" t="0" r="127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i_141029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2700" cy="2398300"/>
                    </a:xfrm>
                    <a:prstGeom prst="rect">
                      <a:avLst/>
                    </a:prstGeom>
                  </pic:spPr>
                </pic:pic>
              </a:graphicData>
            </a:graphic>
          </wp:inline>
        </w:drawing>
      </w:r>
    </w:p>
    <w:p w:rsidR="002044FF" w:rsidRDefault="002044FF"/>
    <w:p w:rsidR="008D54FD" w:rsidRDefault="008D54FD"/>
    <w:p w:rsidR="008D54FD" w:rsidRDefault="008D54FD" w:rsidP="008D54FD">
      <w:pPr>
        <w:pStyle w:val="KeinLeerraum"/>
      </w:pPr>
      <w:r>
        <w:t>Tux (Zillertal)</w:t>
      </w:r>
    </w:p>
    <w:p w:rsidR="008D54FD" w:rsidRDefault="008D54FD" w:rsidP="008D54FD">
      <w:pPr>
        <w:pStyle w:val="KeinLeerraum"/>
        <w:rPr>
          <w:sz w:val="16"/>
          <w:szCs w:val="16"/>
        </w:rPr>
      </w:pPr>
      <w:r>
        <w:t xml:space="preserve">Friedhofskapelle </w:t>
      </w:r>
      <w:r w:rsidRPr="008D54FD">
        <w:rPr>
          <w:sz w:val="16"/>
          <w:szCs w:val="16"/>
        </w:rPr>
        <w:t>(Foto: J.F. Fankhauser)</w:t>
      </w:r>
    </w:p>
    <w:p w:rsidR="008D54FD" w:rsidRDefault="008D54FD" w:rsidP="008D54FD">
      <w:pPr>
        <w:pStyle w:val="KeinLeerraum"/>
        <w:rPr>
          <w:sz w:val="16"/>
          <w:szCs w:val="16"/>
        </w:rPr>
      </w:pPr>
    </w:p>
    <w:p w:rsidR="008D54FD" w:rsidRPr="008D54FD" w:rsidRDefault="008D54FD" w:rsidP="008D54FD">
      <w:pPr>
        <w:pStyle w:val="KeinLeerraum"/>
        <w:rPr>
          <w:sz w:val="16"/>
          <w:szCs w:val="16"/>
        </w:rPr>
      </w:pPr>
    </w:p>
    <w:p w:rsidR="008D54FD" w:rsidRDefault="00D16F6F">
      <w:r>
        <w:rPr>
          <w:noProof/>
          <w:lang w:eastAsia="de-AT"/>
        </w:rPr>
        <mc:AlternateContent>
          <mc:Choice Requires="wps">
            <w:drawing>
              <wp:anchor distT="0" distB="0" distL="114300" distR="114300" simplePos="0" relativeHeight="251669504" behindDoc="0" locked="0" layoutInCell="1" allowOverlap="1" wp14:anchorId="6A52E098" wp14:editId="087F1943">
                <wp:simplePos x="0" y="0"/>
                <wp:positionH relativeFrom="column">
                  <wp:posOffset>1989419</wp:posOffset>
                </wp:positionH>
                <wp:positionV relativeFrom="paragraph">
                  <wp:posOffset>1547579</wp:posOffset>
                </wp:positionV>
                <wp:extent cx="2225615" cy="353060"/>
                <wp:effectExtent l="0" t="76200" r="22860" b="27940"/>
                <wp:wrapNone/>
                <wp:docPr id="8" name="Gerade Verbindung mit Pfeil 8"/>
                <wp:cNvGraphicFramePr/>
                <a:graphic xmlns:a="http://schemas.openxmlformats.org/drawingml/2006/main">
                  <a:graphicData uri="http://schemas.microsoft.com/office/word/2010/wordprocessingShape">
                    <wps:wsp>
                      <wps:cNvCnPr/>
                      <wps:spPr>
                        <a:xfrm flipV="1">
                          <a:off x="0" y="0"/>
                          <a:ext cx="2225615" cy="3530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 o:spid="_x0000_s1026" type="#_x0000_t32" style="position:absolute;margin-left:156.65pt;margin-top:121.85pt;width:175.25pt;height:27.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" strokecolor="black [3213]" strokeweight="1.25pt">
                <v:stroke endarrow="open"/>
              </v:shape>
            </w:pict>
          </mc:Fallback>
        </mc:AlternateContent>
      </w:r>
      <w:r w:rsidR="008D54FD">
        <w:rPr>
          <w:noProof/>
          <w:lang w:eastAsia="de-AT"/>
        </w:rPr>
        <mc:AlternateContent>
          <mc:Choice Requires="wps">
            <w:drawing>
              <wp:anchor distT="0" distB="0" distL="114300" distR="114300" simplePos="0" relativeHeight="251670528" behindDoc="0" locked="0" layoutInCell="1" allowOverlap="1" wp14:anchorId="712172DE" wp14:editId="2B40A6FC">
                <wp:simplePos x="0" y="0"/>
                <wp:positionH relativeFrom="column">
                  <wp:posOffset>4275419</wp:posOffset>
                </wp:positionH>
                <wp:positionV relativeFrom="paragraph">
                  <wp:posOffset>633179</wp:posOffset>
                </wp:positionV>
                <wp:extent cx="1681828" cy="1906438"/>
                <wp:effectExtent l="0" t="0" r="13970" b="17780"/>
                <wp:wrapNone/>
                <wp:docPr id="9" name="Textfeld 9"/>
                <wp:cNvGraphicFramePr/>
                <a:graphic xmlns:a="http://schemas.openxmlformats.org/drawingml/2006/main">
                  <a:graphicData uri="http://schemas.microsoft.com/office/word/2010/wordprocessingShape">
                    <wps:wsp>
                      <wps:cNvSpPr txBox="1"/>
                      <wps:spPr>
                        <a:xfrm>
                          <a:off x="0" y="0"/>
                          <a:ext cx="1681828" cy="1906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4FD" w:rsidRDefault="008D54FD" w:rsidP="008D54FD">
                            <w:pPr>
                              <w:pStyle w:val="KeinLeerraum"/>
                              <w:jc w:val="both"/>
                            </w:pPr>
                            <w:r>
                              <w:t xml:space="preserve">Georg Fankhauser (siehe </w:t>
                            </w:r>
                            <w:r w:rsidR="00D16F6F">
                              <w:t>M3_</w:t>
                            </w:r>
                            <w:r>
                              <w:t>3) als „gefallener Krieger“. Bemühungen der Familie, eine erklärende Zusatztafel anbringen zu lassen, scheiterten bis heute (2016) an angeblich ungeklärten Zuständig</w:t>
                            </w:r>
                            <w:r w:rsidR="00D16F6F">
                              <w:t>-</w:t>
                            </w:r>
                            <w:r>
                              <w:t>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0" type="#_x0000_t202" style="position:absolute;margin-left:336.65pt;margin-top:49.85pt;width:132.45pt;height:15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" fillcolor="white [3201]" strokeweight=".5pt">
                <v:textbox>
                  <w:txbxContent>
                    <w:p w:rsidR="008D54FD" w:rsidRDefault="008D54FD" w:rsidP="008D54FD">
                      <w:pPr>
                        <w:pStyle w:val="KeinLeerraum"/>
                        <w:jc w:val="both"/>
                      </w:pPr>
                      <w:r>
                        <w:t xml:space="preserve">Georg Fankhauser (siehe </w:t>
                      </w:r>
                      <w:r w:rsidR="00D16F6F">
                        <w:t>M3_</w:t>
                      </w:r>
                      <w:r>
                        <w:t>3) als „gefallener Krieger“. Bemühungen der Familie, eine erklärende Zusatztafel anbringen zu lassen, scheiterten bis heute (2016) an angeblich ungeklärten Zuständig</w:t>
                      </w:r>
                      <w:r w:rsidR="00D16F6F">
                        <w:t>-</w:t>
                      </w:r>
                      <w:r>
                        <w:t>keiten.</w:t>
                      </w:r>
                    </w:p>
                  </w:txbxContent>
                </v:textbox>
              </v:shape>
            </w:pict>
          </mc:Fallback>
        </mc:AlternateContent>
      </w:r>
      <w:r>
        <w:rPr>
          <w:noProof/>
          <w:lang w:eastAsia="de-AT"/>
        </w:rPr>
        <w:drawing>
          <wp:inline distT="0" distB="0" distL="0" distR="0">
            <wp:extent cx="3991395" cy="2993366"/>
            <wp:effectExtent l="0" t="0" r="0" b="0"/>
            <wp:docPr id="10" name="Grafik 10" descr="C:\Users\gisela\AppData\Local\Microsoft\Windows\Temporary Internet Files\Content.Word\Friedhof T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ela\AppData\Local\Microsoft\Windows\Temporary Internet Files\Content.Word\Friedhof Tux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9708" cy="2999601"/>
                    </a:xfrm>
                    <a:prstGeom prst="rect">
                      <a:avLst/>
                    </a:prstGeom>
                    <a:noFill/>
                    <a:ln>
                      <a:noFill/>
                    </a:ln>
                  </pic:spPr>
                </pic:pic>
              </a:graphicData>
            </a:graphic>
          </wp:inline>
        </w:drawing>
      </w:r>
    </w:p>
    <w:p w:rsidR="008D54FD" w:rsidRDefault="008D54FD"/>
    <w:sectPr w:rsidR="008D54FD" w:rsidSect="0037738F">
      <w:headerReference w:type="default" r:id="rId21"/>
      <w:footerReference w:type="default" r:id="rId22"/>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A86" w:rsidRDefault="00345A86" w:rsidP="007B45FD">
      <w:pPr>
        <w:spacing w:after="0" w:line="240" w:lineRule="auto"/>
      </w:pPr>
      <w:r>
        <w:separator/>
      </w:r>
    </w:p>
  </w:endnote>
  <w:endnote w:type="continuationSeparator" w:id="0">
    <w:p w:rsidR="00345A86" w:rsidRDefault="00345A86" w:rsidP="007B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539463"/>
      <w:docPartObj>
        <w:docPartGallery w:val="Page Numbers (Bottom of Page)"/>
        <w:docPartUnique/>
      </w:docPartObj>
    </w:sdtPr>
    <w:sdtEndPr/>
    <w:sdtContent>
      <w:p w:rsidR="0000737D" w:rsidRDefault="0000737D">
        <w:pPr>
          <w:pStyle w:val="Fuzeile"/>
          <w:jc w:val="right"/>
        </w:pPr>
        <w:r>
          <w:t>M3_</w:t>
        </w:r>
        <w:r>
          <w:fldChar w:fldCharType="begin"/>
        </w:r>
        <w:r>
          <w:instrText>PAGE   \* MERGEFORMAT</w:instrText>
        </w:r>
        <w:r>
          <w:fldChar w:fldCharType="separate"/>
        </w:r>
        <w:r w:rsidR="00345A86" w:rsidRPr="00345A86">
          <w:rPr>
            <w:noProof/>
            <w:lang w:val="de-DE"/>
          </w:rPr>
          <w:t>1</w:t>
        </w:r>
        <w:r>
          <w:fldChar w:fldCharType="end"/>
        </w:r>
      </w:p>
    </w:sdtContent>
  </w:sdt>
  <w:p w:rsidR="007B45FD" w:rsidRPr="0000737D" w:rsidRDefault="007B45FD">
    <w:pPr>
      <w:pStyle w:val="Fuzeil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A86" w:rsidRDefault="00345A86" w:rsidP="007B45FD">
      <w:pPr>
        <w:spacing w:after="0" w:line="240" w:lineRule="auto"/>
      </w:pPr>
      <w:r>
        <w:separator/>
      </w:r>
    </w:p>
  </w:footnote>
  <w:footnote w:type="continuationSeparator" w:id="0">
    <w:p w:rsidR="00345A86" w:rsidRDefault="00345A86" w:rsidP="007B4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D" w:rsidRPr="0000737D" w:rsidRDefault="0000737D">
    <w:pPr>
      <w:pStyle w:val="Kopfzeile"/>
      <w:rPr>
        <w:sz w:val="16"/>
        <w:szCs w:val="16"/>
      </w:rPr>
    </w:pPr>
    <w:r>
      <w:rPr>
        <w:sz w:val="16"/>
        <w:szCs w:val="16"/>
      </w:rPr>
      <w:tab/>
    </w:r>
    <w:r>
      <w:rPr>
        <w:sz w:val="16"/>
        <w:szCs w:val="16"/>
      </w:rPr>
      <w:tab/>
    </w:r>
    <w:r w:rsidRPr="0000737D">
      <w:rPr>
        <w:sz w:val="16"/>
        <w:szCs w:val="16"/>
      </w:rPr>
      <w:t>Mag. Dr. Gisela Hormayr</w:t>
    </w:r>
  </w:p>
  <w:p w:rsidR="0000737D" w:rsidRDefault="0000737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EDE"/>
    <w:rsid w:val="0000737D"/>
    <w:rsid w:val="000E3421"/>
    <w:rsid w:val="001F3585"/>
    <w:rsid w:val="002044FF"/>
    <w:rsid w:val="00210F81"/>
    <w:rsid w:val="00280A65"/>
    <w:rsid w:val="00345A86"/>
    <w:rsid w:val="00356989"/>
    <w:rsid w:val="0037738F"/>
    <w:rsid w:val="003C2EDE"/>
    <w:rsid w:val="003E463F"/>
    <w:rsid w:val="004A5347"/>
    <w:rsid w:val="00537A91"/>
    <w:rsid w:val="00605B59"/>
    <w:rsid w:val="006A0794"/>
    <w:rsid w:val="006D795A"/>
    <w:rsid w:val="00724644"/>
    <w:rsid w:val="00744C9E"/>
    <w:rsid w:val="00746E6D"/>
    <w:rsid w:val="007B45FD"/>
    <w:rsid w:val="008069D9"/>
    <w:rsid w:val="008B0130"/>
    <w:rsid w:val="008D54FD"/>
    <w:rsid w:val="009E4AB4"/>
    <w:rsid w:val="00A160E8"/>
    <w:rsid w:val="00B24DA0"/>
    <w:rsid w:val="00B5531E"/>
    <w:rsid w:val="00B81F9B"/>
    <w:rsid w:val="00C05FF1"/>
    <w:rsid w:val="00D12F61"/>
    <w:rsid w:val="00D16F6F"/>
    <w:rsid w:val="00E02D70"/>
    <w:rsid w:val="00E94713"/>
    <w:rsid w:val="00E97D11"/>
    <w:rsid w:val="00EF29F0"/>
    <w:rsid w:val="00F27F5F"/>
    <w:rsid w:val="00F6040C"/>
    <w:rsid w:val="00FB57C6"/>
    <w:rsid w:val="00FC42C0"/>
    <w:rsid w:val="00FD458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B0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30"/>
    <w:rPr>
      <w:rFonts w:ascii="Tahoma" w:hAnsi="Tahoma" w:cs="Tahoma"/>
      <w:sz w:val="16"/>
      <w:szCs w:val="16"/>
    </w:rPr>
  </w:style>
  <w:style w:type="character" w:styleId="Hyperlink">
    <w:name w:val="Hyperlink"/>
    <w:basedOn w:val="Absatz-Standardschriftart"/>
    <w:uiPriority w:val="99"/>
    <w:unhideWhenUsed/>
    <w:rsid w:val="002044FF"/>
    <w:rPr>
      <w:color w:val="0000FF" w:themeColor="hyperlink"/>
      <w:u w:val="single"/>
    </w:rPr>
  </w:style>
  <w:style w:type="paragraph" w:styleId="KeinLeerraum">
    <w:name w:val="No Spacing"/>
    <w:uiPriority w:val="1"/>
    <w:qFormat/>
    <w:rsid w:val="002044FF"/>
    <w:pPr>
      <w:spacing w:after="0" w:line="240" w:lineRule="auto"/>
    </w:pPr>
  </w:style>
  <w:style w:type="paragraph" w:styleId="Kopfzeile">
    <w:name w:val="header"/>
    <w:basedOn w:val="Standard"/>
    <w:link w:val="KopfzeileZchn"/>
    <w:uiPriority w:val="99"/>
    <w:unhideWhenUsed/>
    <w:rsid w:val="007B45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45FD"/>
  </w:style>
  <w:style w:type="paragraph" w:styleId="Fuzeile">
    <w:name w:val="footer"/>
    <w:basedOn w:val="Standard"/>
    <w:link w:val="FuzeileZchn"/>
    <w:uiPriority w:val="99"/>
    <w:unhideWhenUsed/>
    <w:rsid w:val="007B45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45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B0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30"/>
    <w:rPr>
      <w:rFonts w:ascii="Tahoma" w:hAnsi="Tahoma" w:cs="Tahoma"/>
      <w:sz w:val="16"/>
      <w:szCs w:val="16"/>
    </w:rPr>
  </w:style>
  <w:style w:type="character" w:styleId="Hyperlink">
    <w:name w:val="Hyperlink"/>
    <w:basedOn w:val="Absatz-Standardschriftart"/>
    <w:uiPriority w:val="99"/>
    <w:unhideWhenUsed/>
    <w:rsid w:val="002044FF"/>
    <w:rPr>
      <w:color w:val="0000FF" w:themeColor="hyperlink"/>
      <w:u w:val="single"/>
    </w:rPr>
  </w:style>
  <w:style w:type="paragraph" w:styleId="KeinLeerraum">
    <w:name w:val="No Spacing"/>
    <w:uiPriority w:val="1"/>
    <w:qFormat/>
    <w:rsid w:val="002044FF"/>
    <w:pPr>
      <w:spacing w:after="0" w:line="240" w:lineRule="auto"/>
    </w:pPr>
  </w:style>
  <w:style w:type="paragraph" w:styleId="Kopfzeile">
    <w:name w:val="header"/>
    <w:basedOn w:val="Standard"/>
    <w:link w:val="KopfzeileZchn"/>
    <w:uiPriority w:val="99"/>
    <w:unhideWhenUsed/>
    <w:rsid w:val="007B45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45FD"/>
  </w:style>
  <w:style w:type="paragraph" w:styleId="Fuzeile">
    <w:name w:val="footer"/>
    <w:basedOn w:val="Standard"/>
    <w:link w:val="FuzeileZchn"/>
    <w:uiPriority w:val="99"/>
    <w:unhideWhenUsed/>
    <w:rsid w:val="007B45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4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eserteursdenkmal.at/"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F865-9777-43EA-914C-AC8A3947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3961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gisela</cp:lastModifiedBy>
  <cp:revision>9</cp:revision>
  <dcterms:created xsi:type="dcterms:W3CDTF">2016-02-09T16:39:00Z</dcterms:created>
  <dcterms:modified xsi:type="dcterms:W3CDTF">2017-12-30T09:54:00Z</dcterms:modified>
</cp:coreProperties>
</file>