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39" w:rsidRDefault="00BB174A">
      <w:pPr>
        <w:rPr>
          <w:b/>
          <w:sz w:val="36"/>
        </w:rPr>
      </w:pPr>
      <w:r>
        <w:rPr>
          <w:b/>
          <w:sz w:val="36"/>
        </w:rPr>
        <w:t>DUMONT REISEHANDBUCH  ISRAEL</w:t>
      </w:r>
      <w:r w:rsidR="00D872ED" w:rsidRPr="00D872ED">
        <w:rPr>
          <w:b/>
          <w:sz w:val="36"/>
        </w:rPr>
        <w:t>, Palästina, Sinai</w:t>
      </w:r>
    </w:p>
    <w:p w:rsidR="00D872ED" w:rsidRDefault="00D872ED">
      <w:pPr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D872ED" w:rsidRDefault="00D872ED" w:rsidP="009C2331">
      <w:pPr>
        <w:rPr>
          <w:sz w:val="24"/>
        </w:rPr>
      </w:pPr>
      <w:r>
        <w:rPr>
          <w:sz w:val="24"/>
        </w:rPr>
        <w:t xml:space="preserve">Wer das </w:t>
      </w:r>
      <w:proofErr w:type="spellStart"/>
      <w:r>
        <w:rPr>
          <w:sz w:val="24"/>
        </w:rPr>
        <w:t>Dumont</w:t>
      </w:r>
      <w:proofErr w:type="spellEnd"/>
      <w:r>
        <w:rPr>
          <w:sz w:val="24"/>
        </w:rPr>
        <w:t xml:space="preserve"> Reisehandbuch Israel /Palästina/ Sinai zur Hand nimmt, spürt schon </w:t>
      </w:r>
      <w:proofErr w:type="spellStart"/>
      <w:r>
        <w:rPr>
          <w:sz w:val="24"/>
        </w:rPr>
        <w:t>auf`s</w:t>
      </w:r>
      <w:proofErr w:type="spellEnd"/>
      <w:r>
        <w:rPr>
          <w:sz w:val="24"/>
        </w:rPr>
        <w:t xml:space="preserve"> erste Angreifen, dass es sich hier um eine </w:t>
      </w:r>
      <w:r w:rsidRPr="00D872ED">
        <w:rPr>
          <w:b/>
          <w:sz w:val="24"/>
        </w:rPr>
        <w:t>sehr kompakte Abhandlung</w:t>
      </w:r>
      <w:r>
        <w:rPr>
          <w:b/>
          <w:sz w:val="24"/>
        </w:rPr>
        <w:t xml:space="preserve"> </w:t>
      </w:r>
      <w:r w:rsidRPr="00D872ED">
        <w:rPr>
          <w:sz w:val="24"/>
        </w:rPr>
        <w:t>über Israel handelt</w:t>
      </w:r>
      <w:r w:rsidR="009C2331">
        <w:rPr>
          <w:sz w:val="24"/>
        </w:rPr>
        <w:t xml:space="preserve"> -u</w:t>
      </w:r>
      <w:r>
        <w:rPr>
          <w:sz w:val="24"/>
        </w:rPr>
        <w:t xml:space="preserve">nd der erste Schein trügt nicht. Das Buch entpuppt sich als wahre Fundgrube zum Thema und lässt </w:t>
      </w:r>
      <w:r w:rsidR="007B7077">
        <w:rPr>
          <w:sz w:val="24"/>
        </w:rPr>
        <w:t>eigentlich keinen wichtigen Bereich aus.</w:t>
      </w:r>
    </w:p>
    <w:p w:rsidR="007B7077" w:rsidRPr="00AA6598" w:rsidRDefault="007B7077" w:rsidP="009C2331">
      <w:pPr>
        <w:rPr>
          <w:sz w:val="24"/>
        </w:rPr>
      </w:pPr>
      <w:r w:rsidRPr="00AA6598">
        <w:rPr>
          <w:sz w:val="24"/>
        </w:rPr>
        <w:t>Begonnen wird mit einem kurzen „Steckbrief“ – sozusagen einem ersten Ein- und Überblick über Demographisches.</w:t>
      </w:r>
    </w:p>
    <w:p w:rsidR="007B7077" w:rsidRPr="009C2331" w:rsidRDefault="007B7077" w:rsidP="009C2331">
      <w:pPr>
        <w:rPr>
          <w:sz w:val="24"/>
        </w:rPr>
      </w:pPr>
      <w:r w:rsidRPr="009C2331">
        <w:rPr>
          <w:sz w:val="24"/>
        </w:rPr>
        <w:t>Eine Einführung in „Natur und Umwelt“ folgen. Wichtige Themen wie Wasserknappheit, Trinkwassergewinnung, sinkende Wasserspiegel werden ebenso wenig ausgespart wie Einblicke in die Wirtschaft und die aktuelle Politik.</w:t>
      </w:r>
    </w:p>
    <w:p w:rsidR="007B7077" w:rsidRPr="00AA6598" w:rsidRDefault="007B7077" w:rsidP="00AA6598">
      <w:pPr>
        <w:rPr>
          <w:sz w:val="24"/>
        </w:rPr>
      </w:pPr>
      <w:r w:rsidRPr="009C2331">
        <w:rPr>
          <w:sz w:val="24"/>
        </w:rPr>
        <w:t>Anschließend folgt ein ausführlicher Überblick über die Geschich</w:t>
      </w:r>
      <w:r w:rsidR="009C2331">
        <w:rPr>
          <w:sz w:val="24"/>
        </w:rPr>
        <w:t xml:space="preserve">te des Judentums und des Landes: </w:t>
      </w:r>
      <w:r w:rsidRPr="00AA6598">
        <w:rPr>
          <w:sz w:val="24"/>
        </w:rPr>
        <w:t>Römische Herrschaft,</w:t>
      </w:r>
      <w:r w:rsidR="009C2331">
        <w:rPr>
          <w:sz w:val="24"/>
        </w:rPr>
        <w:t xml:space="preserve"> </w:t>
      </w:r>
      <w:r w:rsidRPr="00AA6598">
        <w:rPr>
          <w:sz w:val="24"/>
        </w:rPr>
        <w:t>Byzantinische und arabische Zeit,</w:t>
      </w:r>
      <w:r w:rsidR="009C2331">
        <w:rPr>
          <w:sz w:val="24"/>
        </w:rPr>
        <w:t xml:space="preserve"> </w:t>
      </w:r>
      <w:r w:rsidR="00AA6598">
        <w:rPr>
          <w:sz w:val="24"/>
        </w:rPr>
        <w:t>K</w:t>
      </w:r>
      <w:r w:rsidRPr="00AA6598">
        <w:rPr>
          <w:sz w:val="24"/>
        </w:rPr>
        <w:t>reuzzü</w:t>
      </w:r>
      <w:r w:rsidR="00AA6598">
        <w:rPr>
          <w:sz w:val="24"/>
        </w:rPr>
        <w:t>g</w:t>
      </w:r>
      <w:r w:rsidRPr="00AA6598">
        <w:rPr>
          <w:sz w:val="24"/>
        </w:rPr>
        <w:t>e,</w:t>
      </w:r>
      <w:r w:rsidR="009C2331">
        <w:rPr>
          <w:sz w:val="24"/>
        </w:rPr>
        <w:t xml:space="preserve"> </w:t>
      </w:r>
      <w:r w:rsidRPr="00AA6598">
        <w:rPr>
          <w:sz w:val="24"/>
        </w:rPr>
        <w:t>Osmanische Zeit…</w:t>
      </w:r>
      <w:proofErr w:type="gramStart"/>
      <w:r w:rsidRPr="00AA6598">
        <w:rPr>
          <w:sz w:val="24"/>
        </w:rPr>
        <w:t>..</w:t>
      </w:r>
      <w:proofErr w:type="gramEnd"/>
      <w:r w:rsidRPr="00AA6598">
        <w:rPr>
          <w:sz w:val="24"/>
        </w:rPr>
        <w:t xml:space="preserve"> alles wird ausführlich und </w:t>
      </w:r>
      <w:r w:rsidR="009C2331">
        <w:rPr>
          <w:sz w:val="24"/>
        </w:rPr>
        <w:t xml:space="preserve">- </w:t>
      </w:r>
      <w:r w:rsidRPr="00AA6598">
        <w:rPr>
          <w:sz w:val="24"/>
        </w:rPr>
        <w:t xml:space="preserve">relativ leicht </w:t>
      </w:r>
      <w:r w:rsidR="009C2331">
        <w:rPr>
          <w:sz w:val="24"/>
        </w:rPr>
        <w:t xml:space="preserve">– </w:t>
      </w:r>
      <w:r w:rsidRPr="00AA6598">
        <w:rPr>
          <w:sz w:val="24"/>
        </w:rPr>
        <w:t>verständlich</w:t>
      </w:r>
      <w:r w:rsidR="009C2331">
        <w:rPr>
          <w:sz w:val="24"/>
        </w:rPr>
        <w:t xml:space="preserve"> </w:t>
      </w:r>
      <w:r w:rsidRPr="00AA6598">
        <w:rPr>
          <w:sz w:val="24"/>
        </w:rPr>
        <w:t>abgehandelt.</w:t>
      </w:r>
    </w:p>
    <w:p w:rsidR="007B7077" w:rsidRPr="00AA6598" w:rsidRDefault="007B7077" w:rsidP="00AA6598">
      <w:pPr>
        <w:rPr>
          <w:sz w:val="24"/>
        </w:rPr>
      </w:pPr>
      <w:r w:rsidRPr="00AA6598">
        <w:rPr>
          <w:sz w:val="24"/>
        </w:rPr>
        <w:t>Unter dem Abschnitt „Jüdische Heimstatt“ werden heikle Themen wie „Hussein und Hitler“, die Gründung des Staates Israels, Unabhängigkeitskrieg, Suezkrise, Sechstagekrie</w:t>
      </w:r>
      <w:r w:rsidR="00AA6598">
        <w:rPr>
          <w:sz w:val="24"/>
        </w:rPr>
        <w:t>g</w:t>
      </w:r>
      <w:r w:rsidRPr="00AA6598">
        <w:rPr>
          <w:sz w:val="24"/>
        </w:rPr>
        <w:t xml:space="preserve"> und Jom- Kippur-Krieg behandelt.</w:t>
      </w:r>
    </w:p>
    <w:p w:rsidR="007B7077" w:rsidRPr="00AA6598" w:rsidRDefault="007B7077" w:rsidP="00AA6598">
      <w:pPr>
        <w:rPr>
          <w:sz w:val="24"/>
        </w:rPr>
      </w:pPr>
      <w:r w:rsidRPr="00AA6598">
        <w:rPr>
          <w:sz w:val="24"/>
        </w:rPr>
        <w:t>„Die jüngere Geschichte“ mit 1. Und 2. Intifada, Scharon-Plan und Libanon Desa</w:t>
      </w:r>
      <w:r w:rsidR="00487491" w:rsidRPr="00AA6598">
        <w:rPr>
          <w:sz w:val="24"/>
        </w:rPr>
        <w:t>s</w:t>
      </w:r>
      <w:r w:rsidRPr="00AA6598">
        <w:rPr>
          <w:sz w:val="24"/>
        </w:rPr>
        <w:t>ter lassen einen schon ein wenig</w:t>
      </w:r>
      <w:r w:rsidR="00487491" w:rsidRPr="00AA6598">
        <w:rPr>
          <w:sz w:val="24"/>
        </w:rPr>
        <w:t xml:space="preserve"> atemlos zurück.</w:t>
      </w:r>
    </w:p>
    <w:p w:rsidR="00487491" w:rsidRPr="00AA6598" w:rsidRDefault="00487491" w:rsidP="00AA6598">
      <w:pPr>
        <w:rPr>
          <w:sz w:val="24"/>
        </w:rPr>
      </w:pPr>
      <w:r w:rsidRPr="00AA6598">
        <w:rPr>
          <w:sz w:val="24"/>
        </w:rPr>
        <w:t xml:space="preserve">Das Kapitel „Gesellschaft und Alltagskultur“ (hier werden die einzelnen Bevölkerungsgruppen – Stichwort Sephardim, </w:t>
      </w:r>
      <w:proofErr w:type="spellStart"/>
      <w:r w:rsidRPr="00AA6598">
        <w:rPr>
          <w:sz w:val="24"/>
        </w:rPr>
        <w:t>Ashkenasim</w:t>
      </w:r>
      <w:proofErr w:type="spellEnd"/>
      <w:r w:rsidRPr="00AA6598">
        <w:rPr>
          <w:sz w:val="24"/>
        </w:rPr>
        <w:t>, Araber, Drusen,…und die verschiedenen Religionen vorgestellt) bringt Entspannung und rundet den 1. Teil de</w:t>
      </w:r>
      <w:r w:rsidR="00AA6598" w:rsidRPr="00AA6598">
        <w:rPr>
          <w:sz w:val="24"/>
        </w:rPr>
        <w:t>s</w:t>
      </w:r>
      <w:r w:rsidRPr="00AA6598">
        <w:rPr>
          <w:sz w:val="24"/>
        </w:rPr>
        <w:t xml:space="preserve"> Buches („Wissenswertes über Israel“) genauso ab wie das Unterkapitel „Architektur</w:t>
      </w:r>
      <w:r w:rsidR="009C2331">
        <w:rPr>
          <w:sz w:val="24"/>
        </w:rPr>
        <w:t>,</w:t>
      </w:r>
      <w:r w:rsidRPr="00AA6598">
        <w:rPr>
          <w:sz w:val="24"/>
        </w:rPr>
        <w:t xml:space="preserve"> Kunst und Kultur“.</w:t>
      </w:r>
    </w:p>
    <w:p w:rsidR="00487491" w:rsidRDefault="00487491" w:rsidP="00AA6598">
      <w:pPr>
        <w:rPr>
          <w:sz w:val="24"/>
        </w:rPr>
      </w:pPr>
      <w:r w:rsidRPr="00AA6598">
        <w:rPr>
          <w:sz w:val="24"/>
        </w:rPr>
        <w:t xml:space="preserve">Berühmte Musiker (z.B. Klezmer: </w:t>
      </w:r>
      <w:proofErr w:type="spellStart"/>
      <w:r w:rsidRPr="00AA6598">
        <w:rPr>
          <w:sz w:val="24"/>
        </w:rPr>
        <w:t>Giora</w:t>
      </w:r>
      <w:proofErr w:type="spellEnd"/>
      <w:r w:rsidRPr="00AA6598">
        <w:rPr>
          <w:sz w:val="24"/>
        </w:rPr>
        <w:t xml:space="preserve"> </w:t>
      </w:r>
      <w:proofErr w:type="spellStart"/>
      <w:r w:rsidRPr="00AA6598">
        <w:rPr>
          <w:sz w:val="24"/>
        </w:rPr>
        <w:t>Feidman</w:t>
      </w:r>
      <w:proofErr w:type="spellEnd"/>
      <w:r w:rsidRPr="00AA6598">
        <w:rPr>
          <w:sz w:val="24"/>
        </w:rPr>
        <w:t xml:space="preserve">; Pop und Rock: Aviv Geffen oder Klassik: Israel </w:t>
      </w:r>
      <w:proofErr w:type="spellStart"/>
      <w:r w:rsidRPr="00AA6598">
        <w:rPr>
          <w:sz w:val="24"/>
        </w:rPr>
        <w:t>Philharmonic</w:t>
      </w:r>
      <w:proofErr w:type="spellEnd"/>
      <w:r w:rsidRPr="00AA6598">
        <w:rPr>
          <w:sz w:val="24"/>
        </w:rPr>
        <w:t xml:space="preserve"> Orchestra, Daniel Barenboim und </w:t>
      </w:r>
      <w:proofErr w:type="spellStart"/>
      <w:r w:rsidRPr="00AA6598">
        <w:rPr>
          <w:sz w:val="24"/>
        </w:rPr>
        <w:t>Zubin</w:t>
      </w:r>
      <w:proofErr w:type="spellEnd"/>
      <w:r w:rsidRPr="00AA6598">
        <w:rPr>
          <w:sz w:val="24"/>
        </w:rPr>
        <w:t xml:space="preserve"> Mehta) werden </w:t>
      </w:r>
      <w:proofErr w:type="spellStart"/>
      <w:r>
        <w:rPr>
          <w:sz w:val="24"/>
        </w:rPr>
        <w:t>genau so</w:t>
      </w:r>
      <w:proofErr w:type="spellEnd"/>
      <w:r>
        <w:rPr>
          <w:sz w:val="24"/>
        </w:rPr>
        <w:t xml:space="preserve"> erwähnt wie Israels Nationaltanz „Hora“ (ähnlich dem griechischen Sirtaki) oder die inoffizielle jüdische Hymne „Hava </w:t>
      </w:r>
      <w:proofErr w:type="spellStart"/>
      <w:r>
        <w:rPr>
          <w:sz w:val="24"/>
        </w:rPr>
        <w:t>nagila</w:t>
      </w:r>
      <w:proofErr w:type="spellEnd"/>
      <w:r>
        <w:rPr>
          <w:sz w:val="24"/>
        </w:rPr>
        <w:t>“ („Lasst uns glücklich sein“).</w:t>
      </w:r>
    </w:p>
    <w:p w:rsidR="00487491" w:rsidRPr="00217C58" w:rsidRDefault="00487491" w:rsidP="00217C58">
      <w:pPr>
        <w:rPr>
          <w:sz w:val="24"/>
        </w:rPr>
      </w:pPr>
      <w:r w:rsidRPr="00217C58">
        <w:rPr>
          <w:sz w:val="24"/>
        </w:rPr>
        <w:t>Auch</w:t>
      </w:r>
      <w:r w:rsidR="00AA6598" w:rsidRPr="00217C58">
        <w:rPr>
          <w:sz w:val="24"/>
        </w:rPr>
        <w:t xml:space="preserve"> ein Exkurs über</w:t>
      </w:r>
      <w:r w:rsidRPr="00217C58">
        <w:rPr>
          <w:sz w:val="24"/>
        </w:rPr>
        <w:t xml:space="preserve"> d</w:t>
      </w:r>
      <w:r w:rsidR="00AA6598" w:rsidRPr="00217C58">
        <w:rPr>
          <w:sz w:val="24"/>
        </w:rPr>
        <w:t>en</w:t>
      </w:r>
      <w:r w:rsidRPr="00217C58">
        <w:rPr>
          <w:sz w:val="24"/>
        </w:rPr>
        <w:t xml:space="preserve"> sprichwörtliche</w:t>
      </w:r>
      <w:r w:rsidR="00AA6598" w:rsidRPr="00217C58">
        <w:rPr>
          <w:sz w:val="24"/>
        </w:rPr>
        <w:t>n</w:t>
      </w:r>
      <w:r w:rsidRPr="00217C58">
        <w:rPr>
          <w:sz w:val="24"/>
        </w:rPr>
        <w:t xml:space="preserve"> jüdische</w:t>
      </w:r>
      <w:r w:rsidR="00AA6598" w:rsidRPr="00217C58">
        <w:rPr>
          <w:sz w:val="24"/>
        </w:rPr>
        <w:t>n</w:t>
      </w:r>
      <w:r w:rsidRPr="00217C58">
        <w:rPr>
          <w:sz w:val="24"/>
        </w:rPr>
        <w:t xml:space="preserve"> Humor darf nicht fehlen, ebenso wenig wie klassische israelische Literaten (z.B. Samuel J. Agnon) und moderne isr</w:t>
      </w:r>
      <w:r w:rsidR="00AA6598" w:rsidRPr="00217C58">
        <w:rPr>
          <w:sz w:val="24"/>
        </w:rPr>
        <w:t>a</w:t>
      </w:r>
      <w:r w:rsidR="00217C58">
        <w:rPr>
          <w:sz w:val="24"/>
        </w:rPr>
        <w:t>e</w:t>
      </w:r>
      <w:r w:rsidR="00AA6598" w:rsidRPr="00217C58">
        <w:rPr>
          <w:sz w:val="24"/>
        </w:rPr>
        <w:t>lische Literatur (Amos Oz, Eph</w:t>
      </w:r>
      <w:r w:rsidRPr="00217C58">
        <w:rPr>
          <w:sz w:val="24"/>
        </w:rPr>
        <w:t>raim Kishon</w:t>
      </w:r>
      <w:r w:rsidR="00AA6598" w:rsidRPr="00217C58">
        <w:rPr>
          <w:sz w:val="24"/>
        </w:rPr>
        <w:t>… um nur 2 davon zu nennen).</w:t>
      </w:r>
    </w:p>
    <w:p w:rsidR="00AA6598" w:rsidRDefault="00AA6598" w:rsidP="00217C58">
      <w:pPr>
        <w:rPr>
          <w:sz w:val="24"/>
        </w:rPr>
      </w:pPr>
      <w:r w:rsidRPr="00217C58">
        <w:rPr>
          <w:sz w:val="24"/>
        </w:rPr>
        <w:t>Abschluss des Kapitels ist eine Abhandlung über Film, Kunst</w:t>
      </w:r>
      <w:r w:rsidR="007E627F">
        <w:rPr>
          <w:sz w:val="24"/>
        </w:rPr>
        <w:t xml:space="preserve"> (hier wird auch von 3 Fresken des polnisch-jüdischen Autors und Malers Bruno Schulz erzählt, die zur Zeit in </w:t>
      </w:r>
      <w:proofErr w:type="spellStart"/>
      <w:r w:rsidR="007E627F">
        <w:rPr>
          <w:sz w:val="24"/>
        </w:rPr>
        <w:t>Yad</w:t>
      </w:r>
      <w:proofErr w:type="spellEnd"/>
      <w:r w:rsidR="007E627F">
        <w:rPr>
          <w:sz w:val="24"/>
        </w:rPr>
        <w:t xml:space="preserve"> </w:t>
      </w:r>
      <w:proofErr w:type="spellStart"/>
      <w:r w:rsidR="007E627F">
        <w:rPr>
          <w:sz w:val="24"/>
        </w:rPr>
        <w:t>Vashem</w:t>
      </w:r>
      <w:proofErr w:type="spellEnd"/>
      <w:r w:rsidR="007E627F">
        <w:rPr>
          <w:sz w:val="24"/>
        </w:rPr>
        <w:t xml:space="preserve"> zu sehen sind -  als Leihgabe für 20 Jahre)</w:t>
      </w:r>
      <w:r w:rsidRPr="00217C58">
        <w:rPr>
          <w:sz w:val="24"/>
        </w:rPr>
        <w:t xml:space="preserve"> und Architektur</w:t>
      </w:r>
      <w:r w:rsidR="007E627F">
        <w:rPr>
          <w:sz w:val="24"/>
        </w:rPr>
        <w:t>.</w:t>
      </w:r>
    </w:p>
    <w:p w:rsidR="008B3099" w:rsidRDefault="008B3099" w:rsidP="00217C58">
      <w:pPr>
        <w:rPr>
          <w:sz w:val="24"/>
        </w:rPr>
      </w:pPr>
      <w:r>
        <w:rPr>
          <w:sz w:val="24"/>
        </w:rPr>
        <w:lastRenderedPageBreak/>
        <w:t xml:space="preserve">„Essen und Trinken“ </w:t>
      </w:r>
      <w:r w:rsidR="007E627F">
        <w:rPr>
          <w:sz w:val="24"/>
        </w:rPr>
        <w:t>und ein abermaliger Exkurs –diesmal über Koscher</w:t>
      </w:r>
      <w:r>
        <w:rPr>
          <w:sz w:val="24"/>
        </w:rPr>
        <w:t>e</w:t>
      </w:r>
      <w:r w:rsidR="007E627F">
        <w:rPr>
          <w:sz w:val="24"/>
        </w:rPr>
        <w:t xml:space="preserve"> Küche</w:t>
      </w:r>
      <w:r>
        <w:rPr>
          <w:sz w:val="24"/>
        </w:rPr>
        <w:t xml:space="preserve"> – und ein kleines </w:t>
      </w:r>
      <w:r w:rsidR="00B66A72">
        <w:rPr>
          <w:sz w:val="24"/>
        </w:rPr>
        <w:t xml:space="preserve"> „</w:t>
      </w:r>
      <w:r>
        <w:rPr>
          <w:sz w:val="24"/>
        </w:rPr>
        <w:t>kulinarisches Lexikon</w:t>
      </w:r>
      <w:r w:rsidR="00B66A72">
        <w:rPr>
          <w:sz w:val="24"/>
        </w:rPr>
        <w:t>“</w:t>
      </w:r>
      <w:r>
        <w:rPr>
          <w:sz w:val="24"/>
        </w:rPr>
        <w:t xml:space="preserve"> </w:t>
      </w:r>
      <w:r w:rsidR="00B66A72">
        <w:rPr>
          <w:sz w:val="24"/>
        </w:rPr>
        <w:t xml:space="preserve"> lassen</w:t>
      </w:r>
      <w:r>
        <w:rPr>
          <w:sz w:val="24"/>
        </w:rPr>
        <w:t xml:space="preserve"> den 1. Teil des Buches </w:t>
      </w:r>
      <w:r w:rsidR="00B66A72">
        <w:rPr>
          <w:sz w:val="24"/>
        </w:rPr>
        <w:t>kulinarisch ausklingen</w:t>
      </w:r>
      <w:r>
        <w:rPr>
          <w:sz w:val="24"/>
        </w:rPr>
        <w:t>.</w:t>
      </w:r>
    </w:p>
    <w:p w:rsidR="008B3099" w:rsidRDefault="008B3099" w:rsidP="00217C58">
      <w:pPr>
        <w:rPr>
          <w:sz w:val="24"/>
        </w:rPr>
      </w:pPr>
      <w:r>
        <w:rPr>
          <w:sz w:val="24"/>
        </w:rPr>
        <w:t>Es folgt „Wissenswertes für die Reise“ mit vielen praktischen Infos (von „Reise- und Routenplanung“ über „Einkaufen und Ausgehen“ bis zu „Kommunikation und Sprachführer“</w:t>
      </w:r>
    </w:p>
    <w:p w:rsidR="008B3099" w:rsidRDefault="008B3099" w:rsidP="00217C58">
      <w:pPr>
        <w:rPr>
          <w:sz w:val="24"/>
        </w:rPr>
      </w:pPr>
      <w:r>
        <w:rPr>
          <w:sz w:val="24"/>
        </w:rPr>
        <w:t>Dann folgt der allgemeine Reiseführerteil  „Unterwegs in Israel</w:t>
      </w:r>
      <w:proofErr w:type="gramStart"/>
      <w:r>
        <w:rPr>
          <w:sz w:val="24"/>
        </w:rPr>
        <w:t>“ ,</w:t>
      </w:r>
      <w:proofErr w:type="gramEnd"/>
      <w:r>
        <w:rPr>
          <w:sz w:val="24"/>
        </w:rPr>
        <w:t xml:space="preserve"> der sich in 6 Teile gliedert:</w:t>
      </w:r>
    </w:p>
    <w:p w:rsidR="008B3099" w:rsidRDefault="008B3099" w:rsidP="008B3099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Jerusalem und Totes Meer</w:t>
      </w:r>
    </w:p>
    <w:p w:rsidR="008B3099" w:rsidRDefault="008B3099" w:rsidP="008B3099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Tel Aviv und die Küste“</w:t>
      </w:r>
    </w:p>
    <w:p w:rsidR="008B3099" w:rsidRDefault="00B66A72" w:rsidP="008B3099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Ha</w:t>
      </w:r>
      <w:r w:rsidR="008B3099">
        <w:rPr>
          <w:sz w:val="24"/>
        </w:rPr>
        <w:t>ifa und Umgebung</w:t>
      </w:r>
    </w:p>
    <w:p w:rsidR="008B3099" w:rsidRDefault="008B3099" w:rsidP="008B3099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Galiläa und Golan</w:t>
      </w:r>
    </w:p>
    <w:p w:rsidR="008B3099" w:rsidRDefault="008B3099" w:rsidP="008B3099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Negev und Sinai</w:t>
      </w:r>
    </w:p>
    <w:p w:rsidR="008B3099" w:rsidRDefault="008B3099" w:rsidP="008B3099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Autonomes Palästina</w:t>
      </w:r>
    </w:p>
    <w:p w:rsidR="00B66A72" w:rsidRDefault="00B66A72" w:rsidP="008B3099">
      <w:pPr>
        <w:rPr>
          <w:sz w:val="24"/>
        </w:rPr>
      </w:pPr>
    </w:p>
    <w:p w:rsidR="00B66A72" w:rsidRDefault="00B66A72" w:rsidP="008B3099">
      <w:pPr>
        <w:rPr>
          <w:sz w:val="24"/>
        </w:rPr>
      </w:pPr>
      <w:r>
        <w:rPr>
          <w:sz w:val="24"/>
        </w:rPr>
        <w:t xml:space="preserve">Den Abschluss bildet eine Reisekarte von </w:t>
      </w:r>
      <w:proofErr w:type="gramStart"/>
      <w:r>
        <w:rPr>
          <w:sz w:val="24"/>
        </w:rPr>
        <w:t>Israel ,</w:t>
      </w:r>
      <w:proofErr w:type="gramEnd"/>
      <w:r>
        <w:rPr>
          <w:sz w:val="24"/>
        </w:rPr>
        <w:t xml:space="preserve"> mit Register und Entfernungstabellen, die sehr praktikabel  und herausnehmbar ist.</w:t>
      </w:r>
    </w:p>
    <w:p w:rsidR="008B3099" w:rsidRDefault="008B3099" w:rsidP="008B3099">
      <w:pPr>
        <w:rPr>
          <w:sz w:val="24"/>
        </w:rPr>
      </w:pPr>
      <w:r>
        <w:rPr>
          <w:sz w:val="24"/>
        </w:rPr>
        <w:t>Insgesamt ist dieser Reiseführer gespickt mit Infos und aktuellen Tipps</w:t>
      </w:r>
      <w:r w:rsidR="00B66A72">
        <w:rPr>
          <w:sz w:val="24"/>
        </w:rPr>
        <w:t xml:space="preserve"> und vielen Vorschlägen, das Land selbst aktiv kennenzulernen</w:t>
      </w:r>
      <w:r>
        <w:rPr>
          <w:sz w:val="24"/>
        </w:rPr>
        <w:t xml:space="preserve"> (2., aktualisierte Auflage 2013</w:t>
      </w:r>
      <w:r w:rsidR="00B66A72">
        <w:rPr>
          <w:sz w:val="24"/>
        </w:rPr>
        <w:t xml:space="preserve">) und macht Lust, dieses Land zu entdecken und </w:t>
      </w:r>
      <w:r w:rsidR="0026065C">
        <w:rPr>
          <w:sz w:val="24"/>
        </w:rPr>
        <w:t xml:space="preserve">zu </w:t>
      </w:r>
      <w:r w:rsidR="00B66A72">
        <w:rPr>
          <w:sz w:val="24"/>
        </w:rPr>
        <w:t>„</w:t>
      </w:r>
      <w:proofErr w:type="spellStart"/>
      <w:r w:rsidR="00B66A72">
        <w:rPr>
          <w:sz w:val="24"/>
        </w:rPr>
        <w:t>erreisen</w:t>
      </w:r>
      <w:proofErr w:type="spellEnd"/>
      <w:r w:rsidR="00B66A72">
        <w:rPr>
          <w:sz w:val="24"/>
        </w:rPr>
        <w:t>“.</w:t>
      </w:r>
    </w:p>
    <w:p w:rsidR="007B7077" w:rsidRPr="00217C58" w:rsidRDefault="007B7077" w:rsidP="00217C58">
      <w:pPr>
        <w:rPr>
          <w:sz w:val="24"/>
        </w:rPr>
      </w:pPr>
    </w:p>
    <w:p w:rsidR="00D872ED" w:rsidRPr="00D872ED" w:rsidRDefault="00D872ED" w:rsidP="00D872ED">
      <w:pPr>
        <w:pStyle w:val="Listenabsatz"/>
        <w:ind w:left="420"/>
      </w:pPr>
    </w:p>
    <w:sectPr w:rsidR="00D872ED" w:rsidRPr="00D872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F42"/>
    <w:multiLevelType w:val="hybridMultilevel"/>
    <w:tmpl w:val="6C8CA9D2"/>
    <w:lvl w:ilvl="0" w:tplc="36D4B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06225"/>
    <w:multiLevelType w:val="hybridMultilevel"/>
    <w:tmpl w:val="85F0BB44"/>
    <w:lvl w:ilvl="0" w:tplc="EF2E660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C9752BE"/>
    <w:multiLevelType w:val="hybridMultilevel"/>
    <w:tmpl w:val="C6BE199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A54A3"/>
    <w:multiLevelType w:val="hybridMultilevel"/>
    <w:tmpl w:val="B3F66B9A"/>
    <w:lvl w:ilvl="0" w:tplc="30524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ED"/>
    <w:rsid w:val="00217C58"/>
    <w:rsid w:val="0026065C"/>
    <w:rsid w:val="00487491"/>
    <w:rsid w:val="00590839"/>
    <w:rsid w:val="007B7077"/>
    <w:rsid w:val="007E627F"/>
    <w:rsid w:val="008B3099"/>
    <w:rsid w:val="009C2331"/>
    <w:rsid w:val="00AA6598"/>
    <w:rsid w:val="00B66A72"/>
    <w:rsid w:val="00BB174A"/>
    <w:rsid w:val="00D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7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</dc:creator>
  <cp:lastModifiedBy>Georg S</cp:lastModifiedBy>
  <cp:revision>7</cp:revision>
  <dcterms:created xsi:type="dcterms:W3CDTF">2013-06-10T15:11:00Z</dcterms:created>
  <dcterms:modified xsi:type="dcterms:W3CDTF">2013-06-10T18:06:00Z</dcterms:modified>
</cp:coreProperties>
</file>